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EE4" w:rsidRDefault="008533AC">
      <w:pPr>
        <w:rPr>
          <w:noProof/>
        </w:rPr>
      </w:pPr>
      <w:bookmarkStart w:id="0" w:name="_GoBack"/>
      <w:bookmarkEnd w:id="0"/>
      <w:r>
        <w:rPr>
          <w:noProof/>
        </w:rPr>
        <w:drawing>
          <wp:inline distT="0" distB="0" distL="0" distR="0">
            <wp:extent cx="21082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584200"/>
                    </a:xfrm>
                    <a:prstGeom prst="rect">
                      <a:avLst/>
                    </a:prstGeom>
                    <a:noFill/>
                    <a:ln>
                      <a:noFill/>
                    </a:ln>
                  </pic:spPr>
                </pic:pic>
              </a:graphicData>
            </a:graphic>
          </wp:inline>
        </w:drawing>
      </w:r>
    </w:p>
    <w:p w:rsidR="008D4F09" w:rsidRPr="00EF10DC" w:rsidRDefault="008D4F09">
      <w:pPr>
        <w:rPr>
          <w:rFonts w:ascii="Segoe Media Center Semibold" w:hAnsi="Segoe Media Center Semibold" w:cs="Arial"/>
          <w:sz w:val="20"/>
          <w:szCs w:val="20"/>
        </w:rPr>
      </w:pPr>
      <w:r>
        <w:rPr>
          <w:b/>
          <w:sz w:val="20"/>
          <w:szCs w:val="20"/>
        </w:rPr>
        <w:tab/>
      </w:r>
      <w:r w:rsidR="00FB401A">
        <w:rPr>
          <w:b/>
        </w:rPr>
        <w:t xml:space="preserve"> </w:t>
      </w:r>
      <w:r w:rsidR="007E30E7">
        <w:rPr>
          <w:b/>
        </w:rPr>
        <w:br/>
      </w:r>
    </w:p>
    <w:p w:rsidR="008D4F09" w:rsidRPr="00FB401A" w:rsidRDefault="008D4F09" w:rsidP="00FB401A">
      <w:pPr>
        <w:jc w:val="center"/>
        <w:rPr>
          <w:b/>
          <w:sz w:val="28"/>
          <w:szCs w:val="28"/>
        </w:rPr>
      </w:pPr>
      <w:r w:rsidRPr="00FB401A">
        <w:rPr>
          <w:b/>
          <w:sz w:val="28"/>
          <w:szCs w:val="28"/>
        </w:rPr>
        <w:t xml:space="preserve">Lesson </w:t>
      </w:r>
      <w:r w:rsidR="00A04FD5">
        <w:rPr>
          <w:b/>
          <w:sz w:val="28"/>
          <w:szCs w:val="28"/>
        </w:rPr>
        <w:t>Plan</w:t>
      </w:r>
    </w:p>
    <w:p w:rsidR="008D4F09" w:rsidRDefault="008D4F09" w:rsidP="008D4F09">
      <w:pPr>
        <w:rPr>
          <w:b/>
          <w:sz w:val="20"/>
          <w:szCs w:val="20"/>
        </w:rPr>
      </w:pPr>
    </w:p>
    <w:p w:rsidR="00FB401A" w:rsidRDefault="00FB401A" w:rsidP="008D4F09">
      <w:pPr>
        <w:rPr>
          <w:b/>
          <w:sz w:val="20"/>
          <w:szCs w:val="20"/>
        </w:rPr>
      </w:pPr>
    </w:p>
    <w:p w:rsidR="000D604C" w:rsidRDefault="008D4F09" w:rsidP="008D4F09">
      <w:pPr>
        <w:rPr>
          <w:b/>
          <w:sz w:val="20"/>
          <w:szCs w:val="20"/>
        </w:rPr>
      </w:pPr>
      <w:r>
        <w:rPr>
          <w:b/>
          <w:sz w:val="20"/>
          <w:szCs w:val="20"/>
        </w:rPr>
        <w:t>Name</w:t>
      </w:r>
      <w:r w:rsidR="000D604C">
        <w:rPr>
          <w:b/>
          <w:sz w:val="20"/>
          <w:szCs w:val="20"/>
        </w:rPr>
        <w:t>:</w:t>
      </w:r>
      <w:r w:rsidR="000D604C">
        <w:rPr>
          <w:b/>
          <w:sz w:val="20"/>
          <w:szCs w:val="20"/>
        </w:rPr>
        <w:tab/>
      </w:r>
      <w:r w:rsidR="000D604C">
        <w:rPr>
          <w:b/>
          <w:sz w:val="20"/>
          <w:szCs w:val="20"/>
        </w:rPr>
        <w:tab/>
      </w:r>
      <w:r w:rsidR="000D604C">
        <w:rPr>
          <w:b/>
          <w:sz w:val="20"/>
          <w:szCs w:val="20"/>
        </w:rPr>
        <w:tab/>
        <w:t>Jessica Humphrey</w:t>
      </w:r>
    </w:p>
    <w:p w:rsidR="000D604C" w:rsidRDefault="008D4F09" w:rsidP="008D4F09">
      <w:pPr>
        <w:rPr>
          <w:b/>
          <w:sz w:val="20"/>
          <w:szCs w:val="20"/>
        </w:rPr>
      </w:pPr>
      <w:r>
        <w:rPr>
          <w:b/>
          <w:sz w:val="20"/>
          <w:szCs w:val="20"/>
        </w:rPr>
        <w:t>Date</w:t>
      </w:r>
      <w:r w:rsidR="000D604C">
        <w:rPr>
          <w:b/>
          <w:sz w:val="20"/>
          <w:szCs w:val="20"/>
        </w:rPr>
        <w:t>:</w:t>
      </w:r>
      <w:r w:rsidR="000D604C">
        <w:rPr>
          <w:b/>
          <w:sz w:val="20"/>
          <w:szCs w:val="20"/>
        </w:rPr>
        <w:tab/>
      </w:r>
      <w:r w:rsidR="000D604C">
        <w:rPr>
          <w:b/>
          <w:sz w:val="20"/>
          <w:szCs w:val="20"/>
        </w:rPr>
        <w:tab/>
      </w:r>
      <w:r w:rsidR="00632E59">
        <w:rPr>
          <w:b/>
          <w:sz w:val="20"/>
          <w:szCs w:val="20"/>
        </w:rPr>
        <w:tab/>
      </w:r>
    </w:p>
    <w:p w:rsidR="00FB401A" w:rsidRDefault="008D4F09" w:rsidP="008D4F09">
      <w:pPr>
        <w:rPr>
          <w:b/>
          <w:sz w:val="20"/>
          <w:szCs w:val="20"/>
        </w:rPr>
      </w:pPr>
      <w:r>
        <w:rPr>
          <w:b/>
          <w:sz w:val="20"/>
          <w:szCs w:val="20"/>
        </w:rPr>
        <w:t>Time</w:t>
      </w:r>
      <w:r w:rsidR="000D604C">
        <w:rPr>
          <w:b/>
          <w:sz w:val="20"/>
          <w:szCs w:val="20"/>
        </w:rPr>
        <w:t>:</w:t>
      </w:r>
      <w:r w:rsidR="000D604C">
        <w:rPr>
          <w:b/>
          <w:sz w:val="20"/>
          <w:szCs w:val="20"/>
        </w:rPr>
        <w:tab/>
      </w:r>
      <w:r w:rsidR="000D604C">
        <w:rPr>
          <w:b/>
          <w:sz w:val="20"/>
          <w:szCs w:val="20"/>
        </w:rPr>
        <w:tab/>
      </w:r>
      <w:r w:rsidR="000D604C">
        <w:rPr>
          <w:b/>
          <w:sz w:val="20"/>
          <w:szCs w:val="20"/>
        </w:rPr>
        <w:tab/>
      </w:r>
      <w:r w:rsidR="00B0550E">
        <w:rPr>
          <w:b/>
          <w:sz w:val="20"/>
          <w:szCs w:val="20"/>
        </w:rPr>
        <w:t>88 minutes</w:t>
      </w:r>
    </w:p>
    <w:p w:rsidR="000D604C" w:rsidRDefault="000D604C" w:rsidP="008D4F09">
      <w:pPr>
        <w:rPr>
          <w:b/>
          <w:sz w:val="20"/>
          <w:szCs w:val="20"/>
        </w:rPr>
      </w:pPr>
    </w:p>
    <w:p w:rsidR="000D604C" w:rsidRDefault="008D4F09" w:rsidP="008D4F09">
      <w:pPr>
        <w:rPr>
          <w:b/>
          <w:sz w:val="20"/>
          <w:szCs w:val="20"/>
        </w:rPr>
      </w:pPr>
      <w:r>
        <w:rPr>
          <w:b/>
          <w:sz w:val="20"/>
          <w:szCs w:val="20"/>
        </w:rPr>
        <w:t>Gr</w:t>
      </w:r>
      <w:r w:rsidR="00805332">
        <w:rPr>
          <w:b/>
          <w:sz w:val="20"/>
          <w:szCs w:val="20"/>
        </w:rPr>
        <w:t>ade Level</w:t>
      </w:r>
      <w:r w:rsidR="000D604C">
        <w:rPr>
          <w:b/>
          <w:sz w:val="20"/>
          <w:szCs w:val="20"/>
        </w:rPr>
        <w:t>:</w:t>
      </w:r>
      <w:r w:rsidR="000D604C">
        <w:rPr>
          <w:b/>
          <w:sz w:val="20"/>
          <w:szCs w:val="20"/>
        </w:rPr>
        <w:tab/>
      </w:r>
      <w:r w:rsidR="000D604C">
        <w:rPr>
          <w:b/>
          <w:sz w:val="20"/>
          <w:szCs w:val="20"/>
        </w:rPr>
        <w:tab/>
      </w:r>
      <w:r w:rsidR="00185901">
        <w:rPr>
          <w:b/>
          <w:sz w:val="20"/>
          <w:szCs w:val="20"/>
        </w:rPr>
        <w:t>11</w:t>
      </w:r>
    </w:p>
    <w:p w:rsidR="000D604C" w:rsidRDefault="008D4F09" w:rsidP="008D4F09">
      <w:pPr>
        <w:rPr>
          <w:b/>
          <w:sz w:val="20"/>
          <w:szCs w:val="20"/>
        </w:rPr>
      </w:pPr>
      <w:r>
        <w:rPr>
          <w:b/>
          <w:sz w:val="20"/>
          <w:szCs w:val="20"/>
        </w:rPr>
        <w:t>Subject</w:t>
      </w:r>
      <w:r w:rsidR="000D604C">
        <w:rPr>
          <w:b/>
          <w:sz w:val="20"/>
          <w:szCs w:val="20"/>
        </w:rPr>
        <w:t>:</w:t>
      </w:r>
      <w:r w:rsidR="000D604C">
        <w:rPr>
          <w:b/>
          <w:sz w:val="20"/>
          <w:szCs w:val="20"/>
        </w:rPr>
        <w:tab/>
      </w:r>
      <w:r w:rsidR="000D604C">
        <w:rPr>
          <w:b/>
          <w:sz w:val="20"/>
          <w:szCs w:val="20"/>
        </w:rPr>
        <w:tab/>
      </w:r>
      <w:r w:rsidR="000D604C">
        <w:rPr>
          <w:b/>
          <w:sz w:val="20"/>
          <w:szCs w:val="20"/>
        </w:rPr>
        <w:tab/>
      </w:r>
      <w:r w:rsidR="00185901">
        <w:rPr>
          <w:b/>
          <w:sz w:val="20"/>
          <w:szCs w:val="20"/>
        </w:rPr>
        <w:t>Secondary Mathematics 3H</w:t>
      </w:r>
    </w:p>
    <w:p w:rsidR="008D4F09" w:rsidRDefault="008D4F09" w:rsidP="008D4F09">
      <w:pPr>
        <w:rPr>
          <w:b/>
          <w:sz w:val="20"/>
          <w:szCs w:val="20"/>
        </w:rPr>
      </w:pPr>
    </w:p>
    <w:p w:rsidR="00D254EB" w:rsidRDefault="00D254EB" w:rsidP="008D4F09">
      <w:pPr>
        <w:rPr>
          <w:b/>
          <w:sz w:val="20"/>
          <w:szCs w:val="20"/>
        </w:rPr>
      </w:pPr>
    </w:p>
    <w:p w:rsidR="00FB401A" w:rsidRDefault="00FB401A" w:rsidP="008D4F09">
      <w:pPr>
        <w:rPr>
          <w:b/>
          <w:sz w:val="20"/>
          <w:szCs w:val="20"/>
        </w:rPr>
      </w:pPr>
    </w:p>
    <w:p w:rsidR="008D4F09" w:rsidRDefault="008D4F09" w:rsidP="008D4F09">
      <w:pPr>
        <w:numPr>
          <w:ilvl w:val="0"/>
          <w:numId w:val="1"/>
        </w:numPr>
        <w:rPr>
          <w:b/>
          <w:sz w:val="20"/>
          <w:szCs w:val="20"/>
        </w:rPr>
      </w:pPr>
      <w:r>
        <w:rPr>
          <w:b/>
          <w:sz w:val="20"/>
          <w:szCs w:val="20"/>
        </w:rPr>
        <w:t>Utah State Core Curriculum Standard(s)</w:t>
      </w:r>
    </w:p>
    <w:p w:rsidR="008D4F09" w:rsidRPr="000D604C" w:rsidRDefault="00B0550E" w:rsidP="008D4F09">
      <w:pPr>
        <w:rPr>
          <w:sz w:val="20"/>
          <w:szCs w:val="20"/>
        </w:rPr>
      </w:pPr>
      <w:r>
        <w:rPr>
          <w:sz w:val="20"/>
          <w:szCs w:val="20"/>
        </w:rPr>
        <w:t>Standard G.</w:t>
      </w:r>
      <w:r w:rsidR="00185901">
        <w:rPr>
          <w:sz w:val="20"/>
          <w:szCs w:val="20"/>
        </w:rPr>
        <w:t>SRT</w:t>
      </w:r>
      <w:r>
        <w:rPr>
          <w:sz w:val="20"/>
          <w:szCs w:val="20"/>
        </w:rPr>
        <w:t xml:space="preserve">: </w:t>
      </w:r>
      <w:r w:rsidR="00185901">
        <w:rPr>
          <w:sz w:val="20"/>
          <w:szCs w:val="20"/>
        </w:rPr>
        <w:t>Apply trigonometry to general triangles.</w:t>
      </w:r>
    </w:p>
    <w:p w:rsidR="008D4F09" w:rsidRDefault="008D4F09" w:rsidP="008D4F09">
      <w:pPr>
        <w:rPr>
          <w:b/>
          <w:sz w:val="20"/>
          <w:szCs w:val="20"/>
        </w:rPr>
      </w:pPr>
    </w:p>
    <w:p w:rsidR="008D4F09" w:rsidRDefault="008D4F09" w:rsidP="008D4F09">
      <w:pPr>
        <w:numPr>
          <w:ilvl w:val="0"/>
          <w:numId w:val="1"/>
        </w:numPr>
        <w:rPr>
          <w:b/>
          <w:sz w:val="20"/>
          <w:szCs w:val="20"/>
        </w:rPr>
      </w:pPr>
      <w:r>
        <w:rPr>
          <w:b/>
          <w:sz w:val="20"/>
          <w:szCs w:val="20"/>
        </w:rPr>
        <w:t xml:space="preserve">Lesson Objective(s) / Goal(s) </w:t>
      </w:r>
    </w:p>
    <w:p w:rsidR="008D4F09" w:rsidRPr="00185901" w:rsidRDefault="00185901" w:rsidP="008D4F09">
      <w:pPr>
        <w:rPr>
          <w:i/>
          <w:sz w:val="20"/>
          <w:szCs w:val="20"/>
        </w:rPr>
      </w:pPr>
      <w:r>
        <w:rPr>
          <w:sz w:val="20"/>
          <w:szCs w:val="20"/>
          <w:u w:val="single"/>
        </w:rPr>
        <w:t>Prove</w:t>
      </w:r>
      <w:r>
        <w:rPr>
          <w:sz w:val="20"/>
          <w:szCs w:val="20"/>
        </w:rPr>
        <w:t xml:space="preserve"> the Law of Sines.  </w:t>
      </w:r>
      <w:r>
        <w:rPr>
          <w:sz w:val="20"/>
          <w:szCs w:val="20"/>
          <w:u w:val="single"/>
        </w:rPr>
        <w:t>Understand</w:t>
      </w:r>
      <w:r>
        <w:rPr>
          <w:sz w:val="20"/>
          <w:szCs w:val="20"/>
        </w:rPr>
        <w:t xml:space="preserve"> and </w:t>
      </w:r>
      <w:r>
        <w:rPr>
          <w:sz w:val="20"/>
          <w:szCs w:val="20"/>
          <w:u w:val="single"/>
        </w:rPr>
        <w:t>apply</w:t>
      </w:r>
      <w:r>
        <w:rPr>
          <w:sz w:val="20"/>
          <w:szCs w:val="20"/>
        </w:rPr>
        <w:t xml:space="preserve"> the Law of Sines to find unknown measurements in right and non-right triangles.</w:t>
      </w:r>
    </w:p>
    <w:p w:rsidR="00632E59" w:rsidRDefault="00632E59" w:rsidP="008D4F09">
      <w:pPr>
        <w:rPr>
          <w:b/>
          <w:sz w:val="20"/>
          <w:szCs w:val="20"/>
        </w:rPr>
      </w:pPr>
    </w:p>
    <w:p w:rsidR="008D4F09" w:rsidRDefault="00632E59" w:rsidP="008D4F09">
      <w:pPr>
        <w:numPr>
          <w:ilvl w:val="0"/>
          <w:numId w:val="1"/>
        </w:numPr>
        <w:rPr>
          <w:b/>
          <w:sz w:val="20"/>
          <w:szCs w:val="20"/>
        </w:rPr>
      </w:pPr>
      <w:r>
        <w:rPr>
          <w:b/>
          <w:sz w:val="20"/>
          <w:szCs w:val="20"/>
        </w:rPr>
        <w:t>Preparation</w:t>
      </w:r>
    </w:p>
    <w:p w:rsidR="00632E59" w:rsidRDefault="00632E59" w:rsidP="00632E59">
      <w:pPr>
        <w:numPr>
          <w:ilvl w:val="1"/>
          <w:numId w:val="1"/>
        </w:numPr>
        <w:rPr>
          <w:b/>
          <w:sz w:val="20"/>
          <w:szCs w:val="20"/>
        </w:rPr>
      </w:pPr>
      <w:r>
        <w:rPr>
          <w:b/>
          <w:sz w:val="20"/>
          <w:szCs w:val="20"/>
        </w:rPr>
        <w:t>Teacher</w:t>
      </w:r>
    </w:p>
    <w:p w:rsidR="00C85CF2" w:rsidRDefault="00C85CF2" w:rsidP="00185901">
      <w:pPr>
        <w:numPr>
          <w:ilvl w:val="0"/>
          <w:numId w:val="5"/>
        </w:numPr>
        <w:rPr>
          <w:sz w:val="20"/>
          <w:szCs w:val="20"/>
        </w:rPr>
      </w:pPr>
      <w:r>
        <w:rPr>
          <w:sz w:val="20"/>
          <w:szCs w:val="20"/>
        </w:rPr>
        <w:t xml:space="preserve">Law of Sines </w:t>
      </w:r>
      <w:proofErr w:type="spellStart"/>
      <w:r>
        <w:rPr>
          <w:sz w:val="20"/>
          <w:szCs w:val="20"/>
        </w:rPr>
        <w:t>MathXL</w:t>
      </w:r>
      <w:proofErr w:type="spellEnd"/>
      <w:r>
        <w:rPr>
          <w:sz w:val="20"/>
          <w:szCs w:val="20"/>
        </w:rPr>
        <w:t xml:space="preserve"> homework created</w:t>
      </w:r>
    </w:p>
    <w:p w:rsidR="00250E3B" w:rsidRDefault="00250E3B" w:rsidP="00185901">
      <w:pPr>
        <w:numPr>
          <w:ilvl w:val="0"/>
          <w:numId w:val="5"/>
        </w:numPr>
        <w:rPr>
          <w:sz w:val="20"/>
          <w:szCs w:val="20"/>
        </w:rPr>
      </w:pPr>
      <w:r>
        <w:rPr>
          <w:sz w:val="20"/>
          <w:szCs w:val="20"/>
        </w:rPr>
        <w:t>Right triangle trigonometry problems for starter</w:t>
      </w:r>
      <w:r w:rsidR="00E31CC8">
        <w:rPr>
          <w:sz w:val="20"/>
          <w:szCs w:val="20"/>
        </w:rPr>
        <w:t xml:space="preserve"> (attached)</w:t>
      </w:r>
    </w:p>
    <w:p w:rsidR="00250E3B" w:rsidRDefault="00233F82" w:rsidP="00185901">
      <w:pPr>
        <w:numPr>
          <w:ilvl w:val="0"/>
          <w:numId w:val="5"/>
        </w:numPr>
        <w:rPr>
          <w:sz w:val="20"/>
          <w:szCs w:val="20"/>
        </w:rPr>
      </w:pPr>
      <w:r>
        <w:rPr>
          <w:sz w:val="20"/>
          <w:szCs w:val="20"/>
        </w:rPr>
        <w:t xml:space="preserve">Law of Sines </w:t>
      </w:r>
      <w:r w:rsidR="00250E3B">
        <w:rPr>
          <w:sz w:val="20"/>
          <w:szCs w:val="20"/>
        </w:rPr>
        <w:t>problems</w:t>
      </w:r>
      <w:r>
        <w:rPr>
          <w:sz w:val="20"/>
          <w:szCs w:val="20"/>
        </w:rPr>
        <w:t xml:space="preserve"> for</w:t>
      </w:r>
      <w:r w:rsidR="00250E3B">
        <w:rPr>
          <w:sz w:val="20"/>
          <w:szCs w:val="20"/>
        </w:rPr>
        <w:t xml:space="preserve"> starter/practice</w:t>
      </w:r>
      <w:r w:rsidR="00E31CC8">
        <w:rPr>
          <w:sz w:val="20"/>
          <w:szCs w:val="20"/>
        </w:rPr>
        <w:t xml:space="preserve"> (attached)</w:t>
      </w:r>
    </w:p>
    <w:p w:rsidR="003F239C" w:rsidRDefault="00185901" w:rsidP="00185901">
      <w:pPr>
        <w:numPr>
          <w:ilvl w:val="0"/>
          <w:numId w:val="5"/>
        </w:numPr>
        <w:rPr>
          <w:sz w:val="20"/>
          <w:szCs w:val="20"/>
        </w:rPr>
      </w:pPr>
      <w:r>
        <w:rPr>
          <w:sz w:val="20"/>
          <w:szCs w:val="20"/>
        </w:rPr>
        <w:t>Law of Sines speed dating cards</w:t>
      </w:r>
      <w:r w:rsidR="00E31CC8">
        <w:rPr>
          <w:sz w:val="20"/>
          <w:szCs w:val="20"/>
        </w:rPr>
        <w:t xml:space="preserve"> (not attached – I have them in my classroom)</w:t>
      </w:r>
    </w:p>
    <w:p w:rsidR="00523C00" w:rsidRPr="00632E59" w:rsidRDefault="00523C00" w:rsidP="00185901">
      <w:pPr>
        <w:numPr>
          <w:ilvl w:val="0"/>
          <w:numId w:val="5"/>
        </w:numPr>
        <w:rPr>
          <w:sz w:val="20"/>
          <w:szCs w:val="20"/>
        </w:rPr>
      </w:pPr>
      <w:r>
        <w:rPr>
          <w:sz w:val="20"/>
          <w:szCs w:val="20"/>
        </w:rPr>
        <w:t>Set up the desks for speed dating</w:t>
      </w:r>
    </w:p>
    <w:p w:rsidR="00632E59" w:rsidRDefault="00632E59" w:rsidP="00632E59">
      <w:pPr>
        <w:ind w:left="1080"/>
        <w:rPr>
          <w:b/>
          <w:sz w:val="20"/>
          <w:szCs w:val="20"/>
        </w:rPr>
      </w:pPr>
    </w:p>
    <w:p w:rsidR="00632E59" w:rsidRDefault="00632E59" w:rsidP="00632E59">
      <w:pPr>
        <w:numPr>
          <w:ilvl w:val="1"/>
          <w:numId w:val="1"/>
        </w:numPr>
        <w:rPr>
          <w:b/>
          <w:sz w:val="20"/>
          <w:szCs w:val="20"/>
        </w:rPr>
      </w:pPr>
      <w:r>
        <w:rPr>
          <w:b/>
          <w:sz w:val="20"/>
          <w:szCs w:val="20"/>
        </w:rPr>
        <w:t>Student</w:t>
      </w:r>
    </w:p>
    <w:p w:rsidR="008D4F09" w:rsidRDefault="00185901" w:rsidP="00185901">
      <w:pPr>
        <w:numPr>
          <w:ilvl w:val="0"/>
          <w:numId w:val="5"/>
        </w:numPr>
        <w:rPr>
          <w:sz w:val="20"/>
          <w:szCs w:val="20"/>
        </w:rPr>
      </w:pPr>
      <w:r>
        <w:rPr>
          <w:sz w:val="20"/>
          <w:szCs w:val="20"/>
        </w:rPr>
        <w:t>Prior knowledge of basic trigonomet</w:t>
      </w:r>
      <w:r w:rsidR="00B41A73">
        <w:rPr>
          <w:sz w:val="20"/>
          <w:szCs w:val="20"/>
        </w:rPr>
        <w:t>ric ratios (</w:t>
      </w:r>
      <w:proofErr w:type="spellStart"/>
      <w:r w:rsidR="00B41A73">
        <w:rPr>
          <w:sz w:val="20"/>
          <w:szCs w:val="20"/>
        </w:rPr>
        <w:t>SohCahToa</w:t>
      </w:r>
      <w:proofErr w:type="spellEnd"/>
      <w:r w:rsidR="00B41A73">
        <w:rPr>
          <w:sz w:val="20"/>
          <w:szCs w:val="20"/>
        </w:rPr>
        <w:t>)</w:t>
      </w:r>
    </w:p>
    <w:p w:rsidR="008533AC" w:rsidRDefault="008533AC" w:rsidP="00185901">
      <w:pPr>
        <w:numPr>
          <w:ilvl w:val="0"/>
          <w:numId w:val="5"/>
        </w:numPr>
        <w:rPr>
          <w:sz w:val="20"/>
          <w:szCs w:val="20"/>
        </w:rPr>
      </w:pPr>
      <w:r>
        <w:rPr>
          <w:sz w:val="20"/>
          <w:szCs w:val="20"/>
        </w:rPr>
        <w:t>P</w:t>
      </w:r>
      <w:r w:rsidR="00B41A73">
        <w:rPr>
          <w:sz w:val="20"/>
          <w:szCs w:val="20"/>
        </w:rPr>
        <w:t>rior knowledge of basic vectors</w:t>
      </w:r>
    </w:p>
    <w:p w:rsidR="009747B1" w:rsidRDefault="009747B1" w:rsidP="008D4F09">
      <w:pPr>
        <w:rPr>
          <w:b/>
          <w:sz w:val="20"/>
          <w:szCs w:val="20"/>
        </w:rPr>
      </w:pPr>
    </w:p>
    <w:p w:rsidR="008D4F09" w:rsidRDefault="000D604C" w:rsidP="008D4F09">
      <w:pPr>
        <w:numPr>
          <w:ilvl w:val="0"/>
          <w:numId w:val="1"/>
        </w:numPr>
        <w:rPr>
          <w:b/>
          <w:sz w:val="20"/>
          <w:szCs w:val="20"/>
        </w:rPr>
      </w:pPr>
      <w:r>
        <w:rPr>
          <w:b/>
          <w:sz w:val="20"/>
          <w:szCs w:val="20"/>
        </w:rPr>
        <w:t>Technology Use</w:t>
      </w:r>
    </w:p>
    <w:p w:rsidR="008D4F09" w:rsidRPr="00632E59" w:rsidRDefault="00185901" w:rsidP="008D4F09">
      <w:pPr>
        <w:rPr>
          <w:sz w:val="20"/>
          <w:szCs w:val="20"/>
        </w:rPr>
      </w:pPr>
      <w:r>
        <w:rPr>
          <w:sz w:val="20"/>
          <w:szCs w:val="20"/>
        </w:rPr>
        <w:t>None</w:t>
      </w:r>
    </w:p>
    <w:p w:rsidR="008D4F09" w:rsidRDefault="008D4F09" w:rsidP="008D4F09">
      <w:pPr>
        <w:rPr>
          <w:b/>
          <w:sz w:val="20"/>
          <w:szCs w:val="20"/>
        </w:rPr>
      </w:pPr>
    </w:p>
    <w:p w:rsidR="00D22593" w:rsidRPr="00292550" w:rsidRDefault="000D604C" w:rsidP="008D4F09">
      <w:pPr>
        <w:numPr>
          <w:ilvl w:val="0"/>
          <w:numId w:val="1"/>
        </w:numPr>
        <w:rPr>
          <w:b/>
          <w:sz w:val="20"/>
          <w:szCs w:val="20"/>
        </w:rPr>
      </w:pPr>
      <w:r>
        <w:rPr>
          <w:b/>
          <w:sz w:val="20"/>
          <w:szCs w:val="20"/>
        </w:rPr>
        <w:t>Instructional Procedures</w:t>
      </w:r>
    </w:p>
    <w:p w:rsidR="00292550" w:rsidRPr="00292550" w:rsidRDefault="004D09E9" w:rsidP="008D4F09">
      <w:pPr>
        <w:rPr>
          <w:b/>
          <w:sz w:val="20"/>
          <w:szCs w:val="20"/>
        </w:rPr>
      </w:pPr>
      <w:r>
        <w:rPr>
          <w:b/>
          <w:sz w:val="20"/>
          <w:szCs w:val="20"/>
        </w:rPr>
        <w:t>Starter</w:t>
      </w:r>
    </w:p>
    <w:p w:rsidR="00C9450F" w:rsidRDefault="006976ED" w:rsidP="008D4F09">
      <w:pPr>
        <w:rPr>
          <w:sz w:val="20"/>
          <w:szCs w:val="20"/>
        </w:rPr>
      </w:pPr>
      <w:r>
        <w:rPr>
          <w:sz w:val="20"/>
          <w:szCs w:val="20"/>
        </w:rPr>
        <w:t>Begin with a starter co</w:t>
      </w:r>
      <w:r w:rsidR="006D0E7B">
        <w:rPr>
          <w:sz w:val="20"/>
          <w:szCs w:val="20"/>
        </w:rPr>
        <w:t>ntaining problems where students must use basic trigonometric ratios, sine, cosine, and tangent, to find side lengths of right triangles</w:t>
      </w:r>
      <w:r w:rsidR="00250E3B">
        <w:rPr>
          <w:sz w:val="20"/>
          <w:szCs w:val="20"/>
        </w:rPr>
        <w:t xml:space="preserve"> (see attached)</w:t>
      </w:r>
      <w:r w:rsidR="006D0E7B">
        <w:rPr>
          <w:sz w:val="20"/>
          <w:szCs w:val="20"/>
        </w:rPr>
        <w:t>.  At the end, include one problem with a missing side length of a non-right triangle</w:t>
      </w:r>
      <w:r w:rsidR="00250E3B">
        <w:rPr>
          <w:sz w:val="20"/>
          <w:szCs w:val="20"/>
        </w:rPr>
        <w:t xml:space="preserve"> (</w:t>
      </w:r>
      <w:r w:rsidR="00233F82">
        <w:rPr>
          <w:sz w:val="20"/>
          <w:szCs w:val="20"/>
        </w:rPr>
        <w:t xml:space="preserve">Law of Sines problem – </w:t>
      </w:r>
      <w:r w:rsidR="00250E3B">
        <w:rPr>
          <w:sz w:val="20"/>
          <w:szCs w:val="20"/>
        </w:rPr>
        <w:t>see attached)</w:t>
      </w:r>
      <w:r w:rsidR="006D0E7B">
        <w:rPr>
          <w:sz w:val="20"/>
          <w:szCs w:val="20"/>
        </w:rPr>
        <w:t xml:space="preserve">.  The students should be able to move quickly through the first problems (they may need a reminder of </w:t>
      </w:r>
      <w:proofErr w:type="spellStart"/>
      <w:r w:rsidR="006D0E7B">
        <w:rPr>
          <w:sz w:val="20"/>
          <w:szCs w:val="20"/>
        </w:rPr>
        <w:t>SohCahToa</w:t>
      </w:r>
      <w:proofErr w:type="spellEnd"/>
      <w:r w:rsidR="006D0E7B">
        <w:rPr>
          <w:sz w:val="20"/>
          <w:szCs w:val="20"/>
        </w:rPr>
        <w:t>), but should struggle with the last problem.</w:t>
      </w:r>
    </w:p>
    <w:p w:rsidR="00C9450F" w:rsidRDefault="00C9450F" w:rsidP="008D4F09">
      <w:pPr>
        <w:rPr>
          <w:sz w:val="20"/>
          <w:szCs w:val="20"/>
        </w:rPr>
      </w:pPr>
    </w:p>
    <w:p w:rsidR="006F66FA" w:rsidRDefault="00C9450F" w:rsidP="008D4F09">
      <w:pPr>
        <w:rPr>
          <w:sz w:val="20"/>
          <w:szCs w:val="20"/>
        </w:rPr>
      </w:pPr>
      <w:r>
        <w:rPr>
          <w:sz w:val="20"/>
          <w:szCs w:val="20"/>
        </w:rPr>
        <w:t>Give the students time to struggle and encourage them to find another way to solve the last problem.  At the right time, bring the class back together to answer the problems.  When it comes to the last problem, assuming nobody has the correct answer, ask why this problem was different.  The students should be able to point out that the last triangle is not a right triangle and so we cannot use the basic trigonometric ratios.  Tell the students that we need to come up with a more complex set of ratios, or a formula if they prefer, to help us solve the last problem.  Leave this</w:t>
      </w:r>
      <w:r w:rsidR="006F66FA">
        <w:rPr>
          <w:sz w:val="20"/>
          <w:szCs w:val="20"/>
        </w:rPr>
        <w:t xml:space="preserve"> </w:t>
      </w:r>
      <w:r>
        <w:rPr>
          <w:sz w:val="20"/>
          <w:szCs w:val="20"/>
        </w:rPr>
        <w:t>problem on the far side of the whiteboard where the students can still see it, but it is not the focus</w:t>
      </w:r>
      <w:r w:rsidR="006F66FA">
        <w:rPr>
          <w:sz w:val="20"/>
          <w:szCs w:val="20"/>
        </w:rPr>
        <w:t>.</w:t>
      </w:r>
    </w:p>
    <w:p w:rsidR="006F66FA" w:rsidRDefault="006F66FA" w:rsidP="008D4F09">
      <w:pPr>
        <w:rPr>
          <w:sz w:val="20"/>
          <w:szCs w:val="20"/>
        </w:rPr>
      </w:pPr>
    </w:p>
    <w:p w:rsidR="00A04FD5" w:rsidRDefault="00A04FD5" w:rsidP="008D4F09">
      <w:pPr>
        <w:rPr>
          <w:sz w:val="20"/>
          <w:szCs w:val="20"/>
        </w:rPr>
      </w:pPr>
    </w:p>
    <w:p w:rsidR="006F66FA" w:rsidRDefault="006F66FA" w:rsidP="008D4F09">
      <w:pPr>
        <w:rPr>
          <w:sz w:val="20"/>
          <w:szCs w:val="20"/>
        </w:rPr>
      </w:pPr>
    </w:p>
    <w:p w:rsidR="006F66FA" w:rsidRPr="006F66FA" w:rsidRDefault="006F66FA" w:rsidP="008D4F09">
      <w:pPr>
        <w:rPr>
          <w:b/>
          <w:sz w:val="20"/>
          <w:szCs w:val="20"/>
        </w:rPr>
      </w:pPr>
      <w:r>
        <w:rPr>
          <w:b/>
          <w:sz w:val="20"/>
          <w:szCs w:val="20"/>
        </w:rPr>
        <w:lastRenderedPageBreak/>
        <w:t>Derive the Law of Sines</w:t>
      </w:r>
    </w:p>
    <w:p w:rsidR="002210AA" w:rsidRDefault="006F66FA" w:rsidP="008D4F09">
      <w:pPr>
        <w:rPr>
          <w:sz w:val="20"/>
          <w:szCs w:val="20"/>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342900</wp:posOffset>
            </wp:positionV>
            <wp:extent cx="1962150" cy="133985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62150" cy="1339850"/>
                    </a:xfrm>
                    <a:prstGeom prst="rect">
                      <a:avLst/>
                    </a:prstGeom>
                  </pic:spPr>
                </pic:pic>
              </a:graphicData>
            </a:graphic>
          </wp:anchor>
        </w:drawing>
      </w:r>
      <w:r w:rsidR="00C9450F">
        <w:rPr>
          <w:sz w:val="20"/>
          <w:szCs w:val="20"/>
        </w:rPr>
        <w:t>Start the lesson with a new triangle</w:t>
      </w:r>
      <w:r w:rsidR="008533AC">
        <w:rPr>
          <w:sz w:val="20"/>
          <w:szCs w:val="20"/>
        </w:rPr>
        <w:t xml:space="preserve"> made from vectors,</w:t>
      </w:r>
      <w:r w:rsidR="00C9450F">
        <w:rPr>
          <w:sz w:val="20"/>
          <w:szCs w:val="20"/>
        </w:rPr>
        <w:t xml:space="preserve"> still non-right, </w:t>
      </w:r>
      <w:r w:rsidR="008533AC">
        <w:rPr>
          <w:sz w:val="20"/>
          <w:szCs w:val="20"/>
        </w:rPr>
        <w:t>with vectors</w:t>
      </w:r>
      <w:r w:rsidR="00C9450F">
        <w:rPr>
          <w:sz w:val="20"/>
          <w:szCs w:val="20"/>
        </w:rPr>
        <w:t xml:space="preserve"> </w:t>
      </w:r>
      <m:oMath>
        <m:r>
          <w:rPr>
            <w:rFonts w:ascii="Cambria Math" w:hAnsi="Cambria Math"/>
            <w:sz w:val="20"/>
            <w:szCs w:val="20"/>
          </w:rPr>
          <m:t>A, B, C</m:t>
        </m:r>
      </m:oMath>
      <w:r w:rsidR="008533AC">
        <w:rPr>
          <w:sz w:val="20"/>
          <w:szCs w:val="20"/>
        </w:rPr>
        <w:t xml:space="preserve"> and corresponding angles </w:t>
      </w:r>
      <m:oMath>
        <m:r>
          <w:rPr>
            <w:rFonts w:ascii="Cambria Math" w:hAnsi="Cambria Math"/>
            <w:sz w:val="20"/>
            <w:szCs w:val="20"/>
          </w:rPr>
          <m:t>α, β, γ</m:t>
        </m:r>
      </m:oMath>
      <w:r w:rsidR="008533AC">
        <w:rPr>
          <w:sz w:val="20"/>
          <w:szCs w:val="20"/>
        </w:rPr>
        <w:t>.</w:t>
      </w:r>
    </w:p>
    <w:p w:rsidR="00986433" w:rsidRDefault="008533AC" w:rsidP="008D4F09">
      <w:pPr>
        <w:rPr>
          <w:sz w:val="20"/>
          <w:szCs w:val="20"/>
        </w:rPr>
      </w:pPr>
      <w:r>
        <w:rPr>
          <w:sz w:val="20"/>
          <w:szCs w:val="20"/>
        </w:rPr>
        <w:t xml:space="preserve">Tell the students we will begin by finding the area of this triangle.  Take suggestions and try them on the board, allowing the students plenty of time to think about the problem.  Assuming nobody has the correct answer, tell them to first create </w:t>
      </w:r>
      <w:r w:rsidR="00E97F66">
        <w:rPr>
          <w:sz w:val="20"/>
          <w:szCs w:val="20"/>
        </w:rPr>
        <w:t>parallelogram</w:t>
      </w:r>
      <w:r w:rsidR="0074357F">
        <w:rPr>
          <w:sz w:val="20"/>
          <w:szCs w:val="20"/>
        </w:rPr>
        <w:t xml:space="preserve"> </w:t>
      </w:r>
      <m:oMath>
        <m:r>
          <w:rPr>
            <w:rFonts w:ascii="Cambria Math" w:hAnsi="Cambria Math"/>
            <w:sz w:val="20"/>
            <w:szCs w:val="20"/>
          </w:rPr>
          <m:t>AB</m:t>
        </m:r>
      </m:oMath>
      <w:r w:rsidR="00E97F66">
        <w:rPr>
          <w:sz w:val="20"/>
          <w:szCs w:val="20"/>
        </w:rPr>
        <w:t xml:space="preserve"> with diagonal </w:t>
      </w:r>
      <m:oMath>
        <m:r>
          <w:rPr>
            <w:rFonts w:ascii="Cambria Math" w:hAnsi="Cambria Math"/>
            <w:sz w:val="20"/>
            <w:szCs w:val="20"/>
          </w:rPr>
          <m:t>A+B</m:t>
        </m:r>
      </m:oMath>
      <w:r w:rsidR="0074357F">
        <w:rPr>
          <w:sz w:val="20"/>
          <w:szCs w:val="20"/>
        </w:rPr>
        <w:t xml:space="preserve"> and then find the area of the parallelogram.  They should know the formula for the area of the parallelogram, </w:t>
      </w:r>
      <m:oMath>
        <m:r>
          <w:rPr>
            <w:rFonts w:ascii="Cambria Math" w:hAnsi="Cambria Math"/>
            <w:sz w:val="20"/>
            <w:szCs w:val="20"/>
          </w:rPr>
          <m:t>A=bh</m:t>
        </m:r>
      </m:oMath>
      <w:r w:rsidR="0074357F">
        <w:rPr>
          <w:sz w:val="20"/>
          <w:szCs w:val="20"/>
        </w:rPr>
        <w:t xml:space="preserve"> where </w:t>
      </w:r>
      <w:r w:rsidR="0074357F">
        <w:rPr>
          <w:i/>
          <w:sz w:val="20"/>
          <w:szCs w:val="20"/>
        </w:rPr>
        <w:t>b</w:t>
      </w:r>
      <w:r w:rsidR="0074357F">
        <w:rPr>
          <w:sz w:val="20"/>
          <w:szCs w:val="20"/>
        </w:rPr>
        <w:t xml:space="preserve"> is the base and </w:t>
      </w:r>
      <w:r w:rsidR="0074357F">
        <w:rPr>
          <w:i/>
          <w:sz w:val="20"/>
          <w:szCs w:val="20"/>
        </w:rPr>
        <w:t>h</w:t>
      </w:r>
      <w:r w:rsidR="0074357F">
        <w:rPr>
          <w:sz w:val="20"/>
          <w:szCs w:val="20"/>
        </w:rPr>
        <w:t xml:space="preserve"> is the height.  Ask the students what the height of the triangle is, they should lead you to drop an altitude through </w:t>
      </w:r>
      <m:oMath>
        <m:r>
          <w:rPr>
            <w:rFonts w:ascii="Cambria Math" w:hAnsi="Cambria Math"/>
            <w:sz w:val="20"/>
            <w:szCs w:val="20"/>
          </w:rPr>
          <m:t>β</m:t>
        </m:r>
      </m:oMath>
      <w:r w:rsidR="0074357F">
        <w:rPr>
          <w:sz w:val="20"/>
          <w:szCs w:val="20"/>
        </w:rPr>
        <w:t xml:space="preserve"> perpendicular to </w:t>
      </w:r>
      <m:oMath>
        <m:r>
          <w:rPr>
            <w:rFonts w:ascii="Cambria Math" w:hAnsi="Cambria Math"/>
            <w:sz w:val="20"/>
            <w:szCs w:val="20"/>
          </w:rPr>
          <m:t>B</m:t>
        </m:r>
      </m:oMath>
      <w:r w:rsidR="002210AA">
        <w:rPr>
          <w:sz w:val="20"/>
          <w:szCs w:val="20"/>
        </w:rPr>
        <w:t xml:space="preserve">.  Ask the students concerning right-triangle trigonometry (opposite, hypotenuse, adjacent), according to </w:t>
      </w:r>
      <m:oMath>
        <m:r>
          <w:rPr>
            <w:rFonts w:ascii="Cambria Math" w:hAnsi="Cambria Math"/>
            <w:sz w:val="20"/>
            <w:szCs w:val="20"/>
          </w:rPr>
          <m:t>γ</m:t>
        </m:r>
      </m:oMath>
      <w:r w:rsidR="002210AA">
        <w:rPr>
          <w:sz w:val="20"/>
          <w:szCs w:val="20"/>
        </w:rPr>
        <w:t xml:space="preserve"> what is this altitude?  They should answer opposite</w:t>
      </w:r>
      <w:r w:rsidR="00986433">
        <w:rPr>
          <w:sz w:val="20"/>
          <w:szCs w:val="20"/>
        </w:rPr>
        <w:t>;</w:t>
      </w:r>
      <w:r w:rsidR="002210AA">
        <w:rPr>
          <w:sz w:val="20"/>
          <w:szCs w:val="20"/>
        </w:rPr>
        <w:t xml:space="preserve"> label the altitude so.  So now we have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parallelogram</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opp</m:t>
            </m:r>
          </m:e>
        </m:d>
      </m:oMath>
      <w:r w:rsidR="002210AA">
        <w:rPr>
          <w:sz w:val="20"/>
          <w:szCs w:val="20"/>
        </w:rPr>
        <w:t xml:space="preserve">.  But this doesn’t help us because we don’t know what the magnitude of the opposite is, so we need to incorporate more trigonometry.  Ask the students </w:t>
      </w:r>
      <w:r w:rsidR="00986433">
        <w:rPr>
          <w:sz w:val="20"/>
          <w:szCs w:val="20"/>
        </w:rPr>
        <w:t xml:space="preserve">according to </w:t>
      </w:r>
      <m:oMath>
        <m:r>
          <w:rPr>
            <w:rFonts w:ascii="Cambria Math" w:hAnsi="Cambria Math"/>
            <w:sz w:val="20"/>
            <w:szCs w:val="20"/>
          </w:rPr>
          <m:t>γ</m:t>
        </m:r>
      </m:oMath>
      <w:r w:rsidR="00986433">
        <w:rPr>
          <w:sz w:val="20"/>
          <w:szCs w:val="20"/>
        </w:rPr>
        <w:t xml:space="preserve"> what is </w:t>
      </w:r>
      <m:oMath>
        <m:r>
          <w:rPr>
            <w:rFonts w:ascii="Cambria Math" w:hAnsi="Cambria Math"/>
            <w:sz w:val="20"/>
            <w:szCs w:val="20"/>
          </w:rPr>
          <m:t>A</m:t>
        </m:r>
      </m:oMath>
      <w:r w:rsidR="00986433">
        <w:rPr>
          <w:sz w:val="20"/>
          <w:szCs w:val="20"/>
        </w:rPr>
        <w:t xml:space="preserve">?  They should answer hypotenuse.  So we can use </w:t>
      </w:r>
      <m:oMath>
        <m:func>
          <m:funcPr>
            <m:ctrlPr>
              <w:rPr>
                <w:rFonts w:ascii="Cambria Math" w:hAnsi="Cambria Math"/>
                <w:i/>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γ</m:t>
                </m:r>
              </m:e>
            </m:d>
          </m:e>
        </m:fun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p</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opp</m:t>
                </m:r>
              </m:num>
              <m:den>
                <m:r>
                  <w:rPr>
                    <w:rFonts w:ascii="Cambria Math" w:hAnsi="Cambria Math"/>
                    <w:sz w:val="20"/>
                    <w:szCs w:val="20"/>
                  </w:rPr>
                  <m:t>hyp</m:t>
                </m:r>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p</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γ</m:t>
                </m:r>
              </m:e>
            </m:d>
          </m:e>
        </m:func>
      </m:oMath>
      <w:r w:rsidR="00986433">
        <w:rPr>
          <w:sz w:val="20"/>
          <w:szCs w:val="20"/>
        </w:rPr>
        <w:t xml:space="preserve">.  But now we’ve changed the equation by dividing by the magnitude of the hypotenuse, so we need to multiply by the magnitude of the hypotenuse which is the same as multiplying by the magnitude of </w:t>
      </w:r>
      <m:oMath>
        <m:r>
          <w:rPr>
            <w:rFonts w:ascii="Cambria Math" w:hAnsi="Cambria Math"/>
            <w:sz w:val="20"/>
            <w:szCs w:val="20"/>
          </w:rPr>
          <m:t>A→</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p</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γ</m:t>
                </m:r>
              </m:e>
            </m:d>
          </m:e>
        </m:func>
        <m:r>
          <w:rPr>
            <w:rFonts w:ascii="Cambria Math" w:hAnsi="Cambria Math"/>
            <w:sz w:val="20"/>
            <w:szCs w:val="20"/>
          </w:rPr>
          <m:t>⋅|A|</m:t>
        </m:r>
      </m:oMath>
      <w:r w:rsidR="00986433">
        <w:rPr>
          <w:sz w:val="20"/>
          <w:szCs w:val="20"/>
        </w:rPr>
        <w:t xml:space="preserve">.  Therefore the area of the triangle is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triangle</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i/>
                <w:sz w:val="20"/>
                <w:szCs w:val="20"/>
              </w:rPr>
            </m:ctrlPr>
          </m:dPr>
          <m:e>
            <m:r>
              <w:rPr>
                <w:rFonts w:ascii="Cambria Math" w:hAnsi="Cambria Math"/>
                <w:sz w:val="20"/>
                <w:szCs w:val="20"/>
              </w:rPr>
              <m:t>A</m:t>
            </m:r>
          </m:e>
        </m:d>
        <m:d>
          <m:dPr>
            <m:begChr m:val="|"/>
            <m:endChr m:val="|"/>
            <m:ctrlPr>
              <w:rPr>
                <w:rFonts w:ascii="Cambria Math" w:hAnsi="Cambria Math"/>
                <w:i/>
                <w:sz w:val="20"/>
                <w:szCs w:val="20"/>
              </w:rPr>
            </m:ctrlPr>
          </m:dPr>
          <m:e>
            <m:r>
              <w:rPr>
                <w:rFonts w:ascii="Cambria Math" w:hAnsi="Cambria Math"/>
                <w:sz w:val="20"/>
                <w:szCs w:val="20"/>
              </w:rPr>
              <m:t>B</m:t>
            </m:r>
          </m:e>
        </m:d>
        <m:func>
          <m:funcPr>
            <m:ctrlPr>
              <w:rPr>
                <w:rFonts w:ascii="Cambria Math" w:hAnsi="Cambria Math"/>
                <w:i/>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γ</m:t>
                </m:r>
              </m:e>
            </m:d>
          </m:e>
        </m:func>
      </m:oMath>
      <w:r w:rsidR="00986433">
        <w:rPr>
          <w:sz w:val="20"/>
          <w:szCs w:val="20"/>
        </w:rPr>
        <w:t>.</w:t>
      </w:r>
      <w:r w:rsidR="00E27C8F">
        <w:rPr>
          <w:sz w:val="20"/>
          <w:szCs w:val="20"/>
        </w:rPr>
        <w:t xml:space="preserve">  Likewise, had we created parallelogram </w:t>
      </w:r>
      <m:oMath>
        <m:r>
          <w:rPr>
            <w:rFonts w:ascii="Cambria Math" w:hAnsi="Cambria Math"/>
            <w:sz w:val="20"/>
            <w:szCs w:val="20"/>
          </w:rPr>
          <m:t>BC</m:t>
        </m:r>
      </m:oMath>
      <w:r w:rsidR="00E27C8F">
        <w:rPr>
          <w:sz w:val="20"/>
          <w:szCs w:val="20"/>
        </w:rPr>
        <w:t xml:space="preserve"> or </w:t>
      </w:r>
      <m:oMath>
        <m:r>
          <w:rPr>
            <w:rFonts w:ascii="Cambria Math" w:hAnsi="Cambria Math"/>
            <w:sz w:val="20"/>
            <w:szCs w:val="20"/>
          </w:rPr>
          <m:t>AC</m:t>
        </m:r>
      </m:oMath>
      <w:r w:rsidR="00E27C8F">
        <w:rPr>
          <w:sz w:val="20"/>
          <w:szCs w:val="20"/>
        </w:rPr>
        <w:t xml:space="preserv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|C|</m:t>
        </m:r>
        <m:r>
          <m:rPr>
            <m:sty m:val="p"/>
          </m:rPr>
          <w:rPr>
            <w:rFonts w:ascii="Cambria Math" w:hAnsi="Cambria Math"/>
            <w:sz w:val="20"/>
            <w:szCs w:val="20"/>
          </w:rPr>
          <m:t>sin⁡</m:t>
        </m:r>
        <m:r>
          <w:rPr>
            <w:rFonts w:ascii="Cambria Math" w:hAnsi="Cambria Math"/>
            <w:sz w:val="20"/>
            <w:szCs w:val="20"/>
          </w:rPr>
          <m:t>(α)</m:t>
        </m:r>
      </m:oMath>
      <w:r w:rsidR="00E27C8F">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i/>
                <w:sz w:val="20"/>
                <w:szCs w:val="20"/>
              </w:rPr>
            </m:ctrlPr>
          </m:dPr>
          <m:e>
            <m:r>
              <w:rPr>
                <w:rFonts w:ascii="Cambria Math" w:hAnsi="Cambria Math"/>
                <w:sz w:val="20"/>
                <w:szCs w:val="20"/>
              </w:rPr>
              <m:t>A</m:t>
            </m:r>
          </m:e>
        </m:d>
        <m:r>
          <w:rPr>
            <w:rFonts w:ascii="Cambria Math" w:hAnsi="Cambria Math"/>
            <w:sz w:val="20"/>
            <w:szCs w:val="20"/>
          </w:rPr>
          <m:t>|C|</m:t>
        </m:r>
        <m:r>
          <m:rPr>
            <m:sty m:val="p"/>
          </m:rPr>
          <w:rPr>
            <w:rFonts w:ascii="Cambria Math" w:hAnsi="Cambria Math"/>
            <w:sz w:val="20"/>
            <w:szCs w:val="20"/>
          </w:rPr>
          <m:t>sin⁡</m:t>
        </m:r>
        <m:r>
          <w:rPr>
            <w:rFonts w:ascii="Cambria Math" w:hAnsi="Cambria Math"/>
            <w:sz w:val="20"/>
            <w:szCs w:val="20"/>
          </w:rPr>
          <m:t>(β)</m:t>
        </m:r>
      </m:oMath>
      <w:r w:rsidR="00E27C8F">
        <w:rPr>
          <w:sz w:val="20"/>
          <w:szCs w:val="20"/>
        </w:rPr>
        <w:t xml:space="preserve"> (write these equations on the board next to the first one).  If the students are not convinced of this, you may need to go through the process all over again.</w:t>
      </w:r>
    </w:p>
    <w:p w:rsidR="00E27C8F" w:rsidRDefault="00E27C8F" w:rsidP="008D4F09">
      <w:pPr>
        <w:rPr>
          <w:sz w:val="20"/>
          <w:szCs w:val="20"/>
        </w:rPr>
      </w:pPr>
    </w:p>
    <w:p w:rsidR="00D22593" w:rsidRDefault="00E27C8F" w:rsidP="008D4F09">
      <w:pPr>
        <w:rPr>
          <w:sz w:val="20"/>
          <w:szCs w:val="20"/>
        </w:rPr>
        <w:sectPr w:rsidR="00D22593" w:rsidSect="007E30E7">
          <w:footerReference w:type="even" r:id="rId10"/>
          <w:footerReference w:type="default" r:id="rId11"/>
          <w:pgSz w:w="12240" w:h="15840"/>
          <w:pgMar w:top="1260" w:right="1440" w:bottom="1260" w:left="1440" w:header="720" w:footer="720" w:gutter="0"/>
          <w:pgNumType w:start="31"/>
          <w:cols w:space="720"/>
          <w:docGrid w:linePitch="360"/>
        </w:sectPr>
      </w:pPr>
      <w:r>
        <w:rPr>
          <w:sz w:val="20"/>
          <w:szCs w:val="20"/>
        </w:rPr>
        <w:t xml:space="preserve">Now tell the students that you’re going to manipulate these equations and to just watch/ask questions if they believe you made an algebraic mistake.  Multiply each equation by 2, divide by </w:t>
      </w:r>
      <m:oMath>
        <m:d>
          <m:dPr>
            <m:begChr m:val="|"/>
            <m:endChr m:val="|"/>
            <m:ctrlPr>
              <w:rPr>
                <w:rFonts w:ascii="Cambria Math" w:hAnsi="Cambria Math"/>
                <w:i/>
                <w:sz w:val="20"/>
                <w:szCs w:val="20"/>
              </w:rPr>
            </m:ctrlPr>
          </m:dPr>
          <m:e>
            <m:r>
              <w:rPr>
                <w:rFonts w:ascii="Cambria Math" w:hAnsi="Cambria Math"/>
                <w:sz w:val="20"/>
                <w:szCs w:val="20"/>
              </w:rPr>
              <m:t>A</m:t>
            </m:r>
          </m:e>
        </m:d>
        <m:d>
          <m:dPr>
            <m:begChr m:val="|"/>
            <m:endChr m:val="|"/>
            <m:ctrlPr>
              <w:rPr>
                <w:rFonts w:ascii="Cambria Math" w:hAnsi="Cambria Math"/>
                <w:i/>
                <w:sz w:val="20"/>
                <w:szCs w:val="20"/>
              </w:rPr>
            </m:ctrlPr>
          </m:dPr>
          <m:e>
            <m:r>
              <w:rPr>
                <w:rFonts w:ascii="Cambria Math" w:hAnsi="Cambria Math"/>
                <w:sz w:val="20"/>
                <w:szCs w:val="20"/>
              </w:rPr>
              <m:t>B</m:t>
            </m:r>
          </m:e>
        </m:d>
        <m:d>
          <m:dPr>
            <m:begChr m:val="|"/>
            <m:endChr m:val="|"/>
            <m:ctrlPr>
              <w:rPr>
                <w:rFonts w:ascii="Cambria Math" w:hAnsi="Cambria Math"/>
                <w:i/>
                <w:sz w:val="20"/>
                <w:szCs w:val="20"/>
              </w:rPr>
            </m:ctrlPr>
          </m:dPr>
          <m:e>
            <m:r>
              <w:rPr>
                <w:rFonts w:ascii="Cambria Math" w:hAnsi="Cambria Math"/>
                <w:sz w:val="20"/>
                <w:szCs w:val="20"/>
              </w:rPr>
              <m:t>C</m:t>
            </m:r>
          </m:e>
        </m:d>
      </m:oMath>
      <w:r>
        <w:rPr>
          <w:sz w:val="20"/>
          <w:szCs w:val="20"/>
        </w:rPr>
        <w:t>,</w:t>
      </w:r>
      <w:r w:rsidR="00D726A9">
        <w:rPr>
          <w:sz w:val="20"/>
          <w:szCs w:val="20"/>
        </w:rPr>
        <w:t xml:space="preserve"> and simply:</w:t>
      </w:r>
      <w:r w:rsidR="00D22593">
        <w:rPr>
          <w:sz w:val="20"/>
          <w:szCs w:val="20"/>
        </w:rPr>
        <w:br/>
      </w:r>
    </w:p>
    <w:p w:rsidR="00F74E36" w:rsidRPr="00F74E36" w:rsidRDefault="00A06D7E" w:rsidP="00D726A9">
      <w:pPr>
        <w:jc w:val="center"/>
        <w:rPr>
          <w:rStyle w:val="Emphasis"/>
          <w:i w:val="0"/>
          <w:iCs w:val="0"/>
          <w:sz w:val="20"/>
          <w:szCs w:val="20"/>
        </w:rPr>
      </w:pPr>
      <m:oMathPara>
        <m:oMath>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1</m:t>
              </m:r>
            </m:num>
            <m:den>
              <m:r>
                <m:rPr>
                  <m:sty m:val="p"/>
                </m:rPr>
                <w:rPr>
                  <w:rStyle w:val="Emphasis"/>
                  <w:rFonts w:ascii="Cambria Math" w:hAnsi="Cambria Math"/>
                  <w:sz w:val="20"/>
                  <w:szCs w:val="20"/>
                </w:rPr>
                <m:t>2</m:t>
              </m:r>
            </m:den>
          </m:f>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w:rPr>
                      <w:rStyle w:val="Emphasis"/>
                      <w:rFonts w:ascii="Cambria Math" w:hAnsi="Cambria Math"/>
                      <w:sz w:val="20"/>
                      <w:szCs w:val="20"/>
                    </w:rPr>
                    <m:t>γ</m:t>
                  </m:r>
                </m:e>
              </m:d>
            </m:e>
          </m:func>
        </m:oMath>
      </m:oMathPara>
    </w:p>
    <w:p w:rsidR="00F74E36" w:rsidRPr="00F74E36" w:rsidRDefault="00F74E36" w:rsidP="00D726A9">
      <w:pPr>
        <w:jc w:val="center"/>
        <w:rPr>
          <w:rStyle w:val="Emphasis"/>
          <w:i w:val="0"/>
          <w:iCs w:val="0"/>
          <w:sz w:val="20"/>
          <w:szCs w:val="20"/>
        </w:rPr>
      </w:pPr>
      <m:oMathPara>
        <m:oMath>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r>
            <m:rPr>
              <m:sty m:val="p"/>
            </m:rPr>
            <w:rPr>
              <w:rStyle w:val="Emphasis"/>
              <w:rFonts w:ascii="Cambria Math" w:hAnsi="Cambria Math"/>
              <w:sz w:val="20"/>
              <w:szCs w:val="20"/>
            </w:rPr>
            <m:t>=</m:t>
          </m:r>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w:rPr>
                      <w:rStyle w:val="Emphasis"/>
                      <w:rFonts w:ascii="Cambria Math" w:hAnsi="Cambria Math"/>
                      <w:sz w:val="20"/>
                      <w:szCs w:val="20"/>
                    </w:rPr>
                    <m:t>γ</m:t>
                  </m:r>
                </m:e>
              </m:d>
            </m:e>
          </m:func>
        </m:oMath>
      </m:oMathPara>
    </w:p>
    <w:p w:rsidR="00D22593" w:rsidRPr="00D22593" w:rsidRDefault="00A06D7E" w:rsidP="00D726A9">
      <w:pPr>
        <w:jc w:val="center"/>
        <w:rPr>
          <w:rStyle w:val="Emphasis"/>
          <w:i w:val="0"/>
          <w:iCs w:val="0"/>
          <w:sz w:val="20"/>
          <w:szCs w:val="20"/>
        </w:rPr>
      </w:pPr>
      <m:oMathPara>
        <m:oMath>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r>
                <m:rPr>
                  <m:sty m:val="p"/>
                </m:rPr>
                <w:rPr>
                  <w:rStyle w:val="Emphasis"/>
                  <w:rFonts w:ascii="Cambria Math" w:hAnsi="Cambria Math"/>
                  <w:sz w:val="20"/>
                  <w:szCs w:val="20"/>
                </w:rPr>
                <m:t xml:space="preserve">|C| </m:t>
              </m:r>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γ</m:t>
                      </m:r>
                    </m:e>
                  </m:d>
                </m:e>
              </m:func>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r>
                <m:rPr>
                  <m:sty m:val="p"/>
                </m:rPr>
                <w:rPr>
                  <w:rStyle w:val="Emphasis"/>
                  <w:rFonts w:ascii="Cambria Math" w:hAnsi="Cambria Math"/>
                  <w:sz w:val="20"/>
                  <w:szCs w:val="20"/>
                </w:rPr>
                <m:t>|C|</m:t>
              </m:r>
            </m:den>
          </m:f>
        </m:oMath>
      </m:oMathPara>
    </w:p>
    <w:p w:rsidR="00D22593" w:rsidRPr="00D22593" w:rsidRDefault="00A06D7E" w:rsidP="00D726A9">
      <w:pPr>
        <w:jc w:val="center"/>
        <w:rPr>
          <w:rStyle w:val="Emphasis"/>
          <w:i w:val="0"/>
          <w:iCs w:val="0"/>
          <w:sz w:val="20"/>
          <w:szCs w:val="20"/>
        </w:rPr>
      </w:pPr>
      <m:oMathPara>
        <m:oMath>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γ</m:t>
                      </m:r>
                    </m:e>
                  </m:d>
                </m:e>
              </m:func>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den>
          </m:f>
        </m:oMath>
      </m:oMathPara>
    </w:p>
    <w:p w:rsidR="00F74E36" w:rsidRPr="00D22593" w:rsidRDefault="00D726A9" w:rsidP="00D726A9">
      <w:pPr>
        <w:jc w:val="center"/>
        <w:rPr>
          <w:rStyle w:val="Emphasis"/>
          <w:i w:val="0"/>
          <w:iCs w:val="0"/>
          <w:sz w:val="20"/>
          <w:szCs w:val="20"/>
        </w:rPr>
      </w:pPr>
      <w:r>
        <w:rPr>
          <w:rStyle w:val="Emphasis"/>
          <w:i w:val="0"/>
          <w:iCs w:val="0"/>
          <w:sz w:val="20"/>
          <w:szCs w:val="20"/>
        </w:rPr>
        <w:br w:type="column"/>
      </w:r>
      <m:oMathPara>
        <m:oMath>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1</m:t>
              </m:r>
            </m:num>
            <m:den>
              <m:r>
                <m:rPr>
                  <m:sty m:val="p"/>
                </m:rPr>
                <w:rPr>
                  <w:rStyle w:val="Emphasis"/>
                  <w:rFonts w:ascii="Cambria Math" w:hAnsi="Cambria Math"/>
                  <w:sz w:val="20"/>
                  <w:szCs w:val="20"/>
                </w:rPr>
                <m:t>2</m:t>
              </m:r>
            </m:den>
          </m:f>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α</m:t>
                  </m:r>
                </m:e>
              </m:d>
            </m:e>
          </m:func>
        </m:oMath>
      </m:oMathPara>
    </w:p>
    <w:p w:rsidR="00F74E36" w:rsidRPr="00F74E36" w:rsidRDefault="00F74E36" w:rsidP="00D726A9">
      <w:pPr>
        <w:jc w:val="center"/>
        <w:rPr>
          <w:rStyle w:val="Emphasis"/>
          <w:i w:val="0"/>
          <w:iCs w:val="0"/>
          <w:sz w:val="20"/>
          <w:szCs w:val="20"/>
        </w:rPr>
      </w:pPr>
      <m:oMathPara>
        <m:oMath>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r>
            <m:rPr>
              <m:sty m:val="p"/>
            </m:rPr>
            <w:rPr>
              <w:rStyle w:val="Emphasis"/>
              <w:rFonts w:ascii="Cambria Math" w:hAnsi="Cambria Math"/>
              <w:sz w:val="20"/>
              <w:szCs w:val="20"/>
            </w:rPr>
            <m:t>=</m:t>
          </m:r>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w:rPr>
                      <w:rStyle w:val="Emphasis"/>
                      <w:rFonts w:ascii="Cambria Math" w:hAnsi="Cambria Math"/>
                      <w:sz w:val="20"/>
                      <w:szCs w:val="20"/>
                    </w:rPr>
                    <m:t>α</m:t>
                  </m:r>
                </m:e>
              </m:d>
            </m:e>
          </m:func>
        </m:oMath>
      </m:oMathPara>
    </w:p>
    <w:p w:rsidR="00D22593" w:rsidRPr="00D22593" w:rsidRDefault="00A06D7E" w:rsidP="00D726A9">
      <w:pPr>
        <w:jc w:val="center"/>
        <w:rPr>
          <w:rStyle w:val="Emphasis"/>
          <w:i w:val="0"/>
          <w:iCs w:val="0"/>
          <w:sz w:val="20"/>
          <w:szCs w:val="20"/>
        </w:rPr>
      </w:pPr>
      <m:oMathPara>
        <m:oMath>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w:rPr>
                      <w:rStyle w:val="Emphasis"/>
                      <w:rFonts w:ascii="Cambria Math" w:hAnsi="Cambria Math"/>
                      <w:sz w:val="20"/>
                      <w:szCs w:val="20"/>
                    </w:rPr>
                    <m:t>A</m:t>
                  </m:r>
                </m:e>
                <m:sub>
                  <m:r>
                    <m:rPr>
                      <m:sty m:val="p"/>
                    </m:rPr>
                    <w:rPr>
                      <w:rStyle w:val="Emphasis"/>
                      <w:rFonts w:ascii="Cambria Math" w:hAnsi="Cambria Math"/>
                      <w:sz w:val="20"/>
                      <w:szCs w:val="20"/>
                    </w:rPr>
                    <m:t>t</m:t>
                  </m:r>
                </m:sub>
              </m:sSub>
            </m:num>
            <m:den>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B</m:t>
                  </m:r>
                </m:e>
              </m:d>
              <m:r>
                <m:rPr>
                  <m:sty m:val="p"/>
                </m:rPr>
                <w:rPr>
                  <w:rStyle w:val="Emphasis"/>
                  <w:rFonts w:ascii="Cambria Math" w:hAnsi="Cambria Math"/>
                  <w:sz w:val="20"/>
                  <w:szCs w:val="20"/>
                </w:rPr>
                <m:t>|</m:t>
              </m:r>
              <m:r>
                <w:rPr>
                  <w:rStyle w:val="Emphasis"/>
                  <w:rFonts w:ascii="Cambria Math" w:hAnsi="Cambria Math"/>
                  <w:sz w:val="20"/>
                  <w:szCs w:val="20"/>
                </w:rPr>
                <m:t>C</m:t>
              </m:r>
              <m:r>
                <m:rPr>
                  <m:sty m:val="p"/>
                </m:rPr>
                <w:rPr>
                  <w:rStyle w:val="Emphasis"/>
                  <w:rFonts w:ascii="Cambria Math" w:hAnsi="Cambria Math"/>
                  <w:sz w:val="20"/>
                  <w:szCs w:val="20"/>
                </w:rPr>
                <m:t xml:space="preserve">| </m:t>
              </m:r>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α</m:t>
                      </m:r>
                    </m:e>
                  </m:d>
                </m:e>
              </m:func>
            </m:num>
            <m:den>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B</m:t>
                  </m:r>
                </m:e>
              </m:d>
              <m:r>
                <m:rPr>
                  <m:sty m:val="p"/>
                </m:rPr>
                <w:rPr>
                  <w:rStyle w:val="Emphasis"/>
                  <w:rFonts w:ascii="Cambria Math" w:hAnsi="Cambria Math"/>
                  <w:sz w:val="20"/>
                  <w:szCs w:val="20"/>
                </w:rPr>
                <m:t>|</m:t>
              </m:r>
              <m:r>
                <w:rPr>
                  <w:rStyle w:val="Emphasis"/>
                  <w:rFonts w:ascii="Cambria Math" w:hAnsi="Cambria Math"/>
                  <w:sz w:val="20"/>
                  <w:szCs w:val="20"/>
                </w:rPr>
                <m:t>C</m:t>
              </m:r>
              <m:r>
                <m:rPr>
                  <m:sty m:val="p"/>
                </m:rPr>
                <w:rPr>
                  <w:rStyle w:val="Emphasis"/>
                  <w:rFonts w:ascii="Cambria Math" w:hAnsi="Cambria Math"/>
                  <w:sz w:val="20"/>
                  <w:szCs w:val="20"/>
                </w:rPr>
                <m:t>|</m:t>
              </m:r>
            </m:den>
          </m:f>
        </m:oMath>
      </m:oMathPara>
    </w:p>
    <w:p w:rsidR="00D22593" w:rsidRPr="00D22593" w:rsidRDefault="00A06D7E" w:rsidP="00D726A9">
      <w:pPr>
        <w:jc w:val="center"/>
        <w:rPr>
          <w:rStyle w:val="Emphasis"/>
          <w:i w:val="0"/>
          <w:iCs w:val="0"/>
          <w:sz w:val="20"/>
          <w:szCs w:val="20"/>
        </w:rPr>
      </w:pPr>
      <m:oMathPara>
        <m:oMath>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w:rPr>
                      <w:rStyle w:val="Emphasis"/>
                      <w:rFonts w:ascii="Cambria Math" w:hAnsi="Cambria Math"/>
                      <w:sz w:val="20"/>
                      <w:szCs w:val="20"/>
                    </w:rPr>
                    <m:t>A</m:t>
                  </m:r>
                </m:e>
                <m:sub>
                  <m:r>
                    <w:rPr>
                      <w:rStyle w:val="Emphasis"/>
                      <w:rFonts w:ascii="Cambria Math" w:hAnsi="Cambria Math"/>
                      <w:sz w:val="20"/>
                      <w:szCs w:val="20"/>
                    </w:rPr>
                    <m:t>t</m:t>
                  </m:r>
                </m:sub>
              </m:sSub>
            </m:num>
            <m:den>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B</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C</m:t>
                  </m:r>
                </m:e>
              </m:d>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α</m:t>
                      </m:r>
                    </m:e>
                  </m:d>
                </m:e>
              </m:func>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en>
          </m:f>
        </m:oMath>
      </m:oMathPara>
    </w:p>
    <w:p w:rsidR="00D726A9" w:rsidRPr="00D22593" w:rsidRDefault="00D726A9" w:rsidP="00D726A9">
      <w:pPr>
        <w:jc w:val="center"/>
        <w:rPr>
          <w:rStyle w:val="Emphasis"/>
          <w:i w:val="0"/>
          <w:iCs w:val="0"/>
          <w:sz w:val="20"/>
          <w:szCs w:val="20"/>
        </w:rPr>
      </w:pPr>
      <w:r>
        <w:rPr>
          <w:rStyle w:val="Emphasis"/>
          <w:i w:val="0"/>
          <w:iCs w:val="0"/>
          <w:sz w:val="20"/>
          <w:szCs w:val="20"/>
        </w:rPr>
        <w:br w:type="column"/>
      </w:r>
      <m:oMathPara>
        <m:oMath>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1</m:t>
              </m:r>
            </m:num>
            <m:den>
              <m:r>
                <m:rPr>
                  <m:sty m:val="p"/>
                </m:rPr>
                <w:rPr>
                  <w:rStyle w:val="Emphasis"/>
                  <w:rFonts w:ascii="Cambria Math" w:hAnsi="Cambria Math"/>
                  <w:sz w:val="20"/>
                  <w:szCs w:val="20"/>
                </w:rPr>
                <m:t>2</m:t>
              </m:r>
            </m:den>
          </m:f>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w:rPr>
                      <w:rStyle w:val="Emphasis"/>
                      <w:rFonts w:ascii="Cambria Math" w:hAnsi="Cambria Math"/>
                      <w:sz w:val="20"/>
                      <w:szCs w:val="20"/>
                    </w:rPr>
                    <m:t>β</m:t>
                  </m:r>
                </m:e>
              </m:d>
            </m:e>
          </m:func>
        </m:oMath>
      </m:oMathPara>
    </w:p>
    <w:p w:rsidR="00F74E36" w:rsidRPr="00F74E36" w:rsidRDefault="00F74E36" w:rsidP="00D726A9">
      <w:pPr>
        <w:jc w:val="center"/>
        <w:rPr>
          <w:rStyle w:val="Emphasis"/>
          <w:i w:val="0"/>
          <w:iCs w:val="0"/>
          <w:sz w:val="20"/>
          <w:szCs w:val="20"/>
        </w:rPr>
      </w:pPr>
      <m:oMathPara>
        <m:oMath>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m:rPr>
                  <m:sty m:val="p"/>
                </m:rPr>
                <w:rPr>
                  <w:rStyle w:val="Emphasis"/>
                  <w:rFonts w:ascii="Cambria Math" w:hAnsi="Cambria Math"/>
                  <w:sz w:val="20"/>
                  <w:szCs w:val="20"/>
                </w:rPr>
                <m:t>A</m:t>
              </m:r>
            </m:e>
            <m:sub>
              <m:r>
                <m:rPr>
                  <m:sty m:val="p"/>
                </m:rPr>
                <w:rPr>
                  <w:rStyle w:val="Emphasis"/>
                  <w:rFonts w:ascii="Cambria Math" w:hAnsi="Cambria Math"/>
                  <w:sz w:val="20"/>
                  <w:szCs w:val="20"/>
                </w:rPr>
                <m:t>t</m:t>
              </m:r>
            </m:sub>
          </m:sSub>
          <m:r>
            <m:rPr>
              <m:sty m:val="p"/>
            </m:rPr>
            <w:rPr>
              <w:rStyle w:val="Emphasis"/>
              <w:rFonts w:ascii="Cambria Math" w:hAnsi="Cambria Math"/>
              <w:sz w:val="20"/>
              <w:szCs w:val="20"/>
            </w:rPr>
            <m:t>=</m:t>
          </m:r>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w:rPr>
                      <w:rStyle w:val="Emphasis"/>
                      <w:rFonts w:ascii="Cambria Math" w:hAnsi="Cambria Math"/>
                      <w:sz w:val="20"/>
                      <w:szCs w:val="20"/>
                    </w:rPr>
                    <m:t>β</m:t>
                  </m:r>
                </m:e>
              </m:d>
            </m:e>
          </m:func>
        </m:oMath>
      </m:oMathPara>
    </w:p>
    <w:p w:rsidR="00F74E36" w:rsidRPr="00D22593" w:rsidRDefault="00A06D7E" w:rsidP="00D726A9">
      <w:pPr>
        <w:jc w:val="center"/>
        <w:rPr>
          <w:rStyle w:val="Emphasis"/>
          <w:i w:val="0"/>
          <w:iCs w:val="0"/>
          <w:sz w:val="20"/>
          <w:szCs w:val="20"/>
        </w:rPr>
      </w:pPr>
      <m:oMathPara>
        <m:oMath>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w:rPr>
                      <w:rStyle w:val="Emphasis"/>
                      <w:rFonts w:ascii="Cambria Math" w:hAnsi="Cambria Math"/>
                      <w:sz w:val="20"/>
                      <w:szCs w:val="20"/>
                    </w:rPr>
                    <m:t>A</m:t>
                  </m:r>
                </m:e>
                <m:sub>
                  <m:r>
                    <m:rPr>
                      <m:sty m:val="p"/>
                    </m:rPr>
                    <w:rPr>
                      <w:rStyle w:val="Emphasis"/>
                      <w:rFonts w:ascii="Cambria Math" w:hAnsi="Cambria Math"/>
                      <w:sz w:val="20"/>
                      <w:szCs w:val="20"/>
                    </w:rPr>
                    <m:t>t</m:t>
                  </m:r>
                </m:sub>
              </m:sSub>
            </m:num>
            <m:den>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B</m:t>
                  </m:r>
                </m:e>
              </m:d>
              <m:r>
                <m:rPr>
                  <m:sty m:val="p"/>
                </m:rPr>
                <w:rPr>
                  <w:rStyle w:val="Emphasis"/>
                  <w:rFonts w:ascii="Cambria Math" w:hAnsi="Cambria Math"/>
                  <w:sz w:val="20"/>
                  <w:szCs w:val="20"/>
                </w:rPr>
                <m:t>|</m:t>
              </m:r>
              <m:r>
                <w:rPr>
                  <w:rStyle w:val="Emphasis"/>
                  <w:rFonts w:ascii="Cambria Math" w:hAnsi="Cambria Math"/>
                  <w:sz w:val="20"/>
                  <w:szCs w:val="20"/>
                </w:rPr>
                <m:t>C</m:t>
              </m:r>
              <m:r>
                <m:rPr>
                  <m:sty m:val="p"/>
                </m:rPr>
                <w:rPr>
                  <w:rStyle w:val="Emphasis"/>
                  <w:rFonts w:ascii="Cambria Math" w:hAnsi="Cambria Math"/>
                  <w:sz w:val="20"/>
                  <w:szCs w:val="20"/>
                </w:rPr>
                <m:t xml:space="preserve">| </m:t>
              </m:r>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β</m:t>
                      </m:r>
                    </m:e>
                  </m:d>
                </m:e>
              </m:func>
            </m:num>
            <m:den>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B</m:t>
                  </m:r>
                </m:e>
              </m:d>
              <m:r>
                <m:rPr>
                  <m:sty m:val="p"/>
                </m:rPr>
                <w:rPr>
                  <w:rStyle w:val="Emphasis"/>
                  <w:rFonts w:ascii="Cambria Math" w:hAnsi="Cambria Math"/>
                  <w:sz w:val="20"/>
                  <w:szCs w:val="20"/>
                </w:rPr>
                <m:t>|</m:t>
              </m:r>
              <m:r>
                <w:rPr>
                  <w:rStyle w:val="Emphasis"/>
                  <w:rFonts w:ascii="Cambria Math" w:hAnsi="Cambria Math"/>
                  <w:sz w:val="20"/>
                  <w:szCs w:val="20"/>
                </w:rPr>
                <m:t>C</m:t>
              </m:r>
              <m:r>
                <m:rPr>
                  <m:sty m:val="p"/>
                </m:rPr>
                <w:rPr>
                  <w:rStyle w:val="Emphasis"/>
                  <w:rFonts w:ascii="Cambria Math" w:hAnsi="Cambria Math"/>
                  <w:sz w:val="20"/>
                  <w:szCs w:val="20"/>
                </w:rPr>
                <m:t>|</m:t>
              </m:r>
            </m:den>
          </m:f>
        </m:oMath>
      </m:oMathPara>
    </w:p>
    <w:p w:rsidR="00D22593" w:rsidRPr="00D22593" w:rsidRDefault="00A06D7E" w:rsidP="00D726A9">
      <w:pPr>
        <w:jc w:val="center"/>
        <w:rPr>
          <w:rStyle w:val="Emphasis"/>
          <w:i w:val="0"/>
          <w:iCs w:val="0"/>
          <w:sz w:val="20"/>
          <w:szCs w:val="20"/>
        </w:rPr>
      </w:pPr>
      <m:oMathPara>
        <m:oMath>
          <m:f>
            <m:fPr>
              <m:ctrlPr>
                <w:rPr>
                  <w:rStyle w:val="Emphasis"/>
                  <w:rFonts w:ascii="Cambria Math" w:hAnsi="Cambria Math"/>
                  <w:i w:val="0"/>
                  <w:iCs w:val="0"/>
                  <w:sz w:val="20"/>
                  <w:szCs w:val="20"/>
                </w:rPr>
              </m:ctrlPr>
            </m:fPr>
            <m:num>
              <m:r>
                <m:rPr>
                  <m:sty m:val="p"/>
                </m:rPr>
                <w:rPr>
                  <w:rStyle w:val="Emphasis"/>
                  <w:rFonts w:ascii="Cambria Math" w:hAnsi="Cambria Math"/>
                  <w:sz w:val="20"/>
                  <w:szCs w:val="20"/>
                </w:rPr>
                <m:t>2</m:t>
              </m:r>
              <m:sSub>
                <m:sSubPr>
                  <m:ctrlPr>
                    <w:rPr>
                      <w:rStyle w:val="Emphasis"/>
                      <w:rFonts w:ascii="Cambria Math" w:hAnsi="Cambria Math"/>
                      <w:i w:val="0"/>
                      <w:iCs w:val="0"/>
                      <w:sz w:val="20"/>
                      <w:szCs w:val="20"/>
                    </w:rPr>
                  </m:ctrlPr>
                </m:sSubPr>
                <m:e>
                  <m:r>
                    <w:rPr>
                      <w:rStyle w:val="Emphasis"/>
                      <w:rFonts w:ascii="Cambria Math" w:hAnsi="Cambria Math"/>
                      <w:sz w:val="20"/>
                      <w:szCs w:val="20"/>
                    </w:rPr>
                    <m:t>A</m:t>
                  </m:r>
                </m:e>
                <m:sub>
                  <m:r>
                    <w:rPr>
                      <w:rStyle w:val="Emphasis"/>
                      <w:rFonts w:ascii="Cambria Math" w:hAnsi="Cambria Math"/>
                      <w:sz w:val="20"/>
                      <w:szCs w:val="20"/>
                    </w:rPr>
                    <m:t>t</m:t>
                  </m:r>
                </m:sub>
              </m:sSub>
            </m:num>
            <m:den>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A</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B</m:t>
                  </m:r>
                </m:e>
              </m:d>
              <m:d>
                <m:dPr>
                  <m:begChr m:val="|"/>
                  <m:endChr m:val="|"/>
                  <m:ctrlPr>
                    <w:rPr>
                      <w:rStyle w:val="Emphasis"/>
                      <w:rFonts w:ascii="Cambria Math" w:hAnsi="Cambria Math"/>
                      <w:i w:val="0"/>
                      <w:iCs w:val="0"/>
                      <w:sz w:val="20"/>
                      <w:szCs w:val="20"/>
                    </w:rPr>
                  </m:ctrlPr>
                </m:dPr>
                <m:e>
                  <m:r>
                    <w:rPr>
                      <w:rStyle w:val="Emphasis"/>
                      <w:rFonts w:ascii="Cambria Math" w:hAnsi="Cambria Math"/>
                      <w:sz w:val="20"/>
                      <w:szCs w:val="20"/>
                    </w:rPr>
                    <m:t>C</m:t>
                  </m:r>
                </m:e>
              </m:d>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β</m:t>
                      </m:r>
                    </m:e>
                  </m:d>
                </m:e>
              </m:func>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den>
          </m:f>
        </m:oMath>
      </m:oMathPara>
    </w:p>
    <w:p w:rsidR="00D22593" w:rsidRPr="00F74E36" w:rsidRDefault="00D22593" w:rsidP="00D726A9">
      <w:pPr>
        <w:jc w:val="center"/>
        <w:rPr>
          <w:rStyle w:val="Emphasis"/>
          <w:i w:val="0"/>
          <w:iCs w:val="0"/>
          <w:sz w:val="20"/>
          <w:szCs w:val="20"/>
        </w:rPr>
        <w:sectPr w:rsidR="00D22593" w:rsidRPr="00F74E36" w:rsidSect="00D726A9">
          <w:type w:val="continuous"/>
          <w:pgSz w:w="12240" w:h="15840"/>
          <w:pgMar w:top="1260" w:right="1440" w:bottom="1260" w:left="1440" w:header="720" w:footer="720" w:gutter="0"/>
          <w:pgNumType w:start="31"/>
          <w:cols w:num="3" w:space="720"/>
          <w:docGrid w:linePitch="360"/>
        </w:sectPr>
      </w:pPr>
    </w:p>
    <w:p w:rsidR="00292550" w:rsidRDefault="00D22593" w:rsidP="008D4F09">
      <w:pPr>
        <w:rPr>
          <w:rStyle w:val="Emphasis"/>
          <w:i w:val="0"/>
          <w:iCs w:val="0"/>
          <w:sz w:val="20"/>
          <w:szCs w:val="20"/>
        </w:rPr>
      </w:pPr>
      <w:r>
        <w:rPr>
          <w:rStyle w:val="Emphasis"/>
          <w:i w:val="0"/>
          <w:iCs w:val="0"/>
          <w:sz w:val="20"/>
          <w:szCs w:val="20"/>
        </w:rPr>
        <w:lastRenderedPageBreak/>
        <w:t xml:space="preserve">Now since the left sides of these equations are all the same, we can set the right sides equal: </w:t>
      </w:r>
      <m:oMath>
        <m:f>
          <m:fPr>
            <m:ctrlPr>
              <w:rPr>
                <w:rStyle w:val="Emphasis"/>
                <w:rFonts w:ascii="Cambria Math" w:hAnsi="Cambria Math"/>
                <w:i w:val="0"/>
                <w:iCs w:val="0"/>
                <w:sz w:val="20"/>
                <w:szCs w:val="20"/>
              </w:rPr>
            </m:ctrlPr>
          </m:fPr>
          <m:num>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α</m:t>
                    </m:r>
                  </m:e>
                </m:d>
              </m:e>
            </m:func>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A</m:t>
                </m:r>
              </m:e>
            </m:d>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β</m:t>
                    </m:r>
                  </m:e>
                </m:d>
              </m:e>
            </m:func>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B</m:t>
                </m:r>
              </m:e>
            </m:d>
          </m:den>
        </m:f>
        <m:r>
          <m:rPr>
            <m:sty m:val="p"/>
          </m:rPr>
          <w:rPr>
            <w:rStyle w:val="Emphasis"/>
            <w:rFonts w:ascii="Cambria Math" w:hAnsi="Cambria Math"/>
            <w:sz w:val="20"/>
            <w:szCs w:val="20"/>
          </w:rPr>
          <m:t>=</m:t>
        </m:r>
        <m:f>
          <m:fPr>
            <m:ctrlPr>
              <w:rPr>
                <w:rStyle w:val="Emphasis"/>
                <w:rFonts w:ascii="Cambria Math" w:hAnsi="Cambria Math"/>
                <w:i w:val="0"/>
                <w:iCs w:val="0"/>
                <w:sz w:val="20"/>
                <w:szCs w:val="20"/>
              </w:rPr>
            </m:ctrlPr>
          </m:fPr>
          <m:num>
            <m:func>
              <m:funcPr>
                <m:ctrlPr>
                  <w:rPr>
                    <w:rStyle w:val="Emphasis"/>
                    <w:rFonts w:ascii="Cambria Math" w:hAnsi="Cambria Math"/>
                    <w:i w:val="0"/>
                    <w:iCs w:val="0"/>
                    <w:sz w:val="20"/>
                    <w:szCs w:val="20"/>
                  </w:rPr>
                </m:ctrlPr>
              </m:funcPr>
              <m:fName>
                <m:r>
                  <m:rPr>
                    <m:sty m:val="p"/>
                  </m:rPr>
                  <w:rPr>
                    <w:rStyle w:val="Emphasis"/>
                    <w:rFonts w:ascii="Cambria Math" w:hAnsi="Cambria Math"/>
                    <w:sz w:val="20"/>
                    <w:szCs w:val="20"/>
                  </w:rPr>
                  <m:t>sin</m:t>
                </m:r>
              </m:fName>
              <m:e>
                <m:d>
                  <m:dPr>
                    <m:ctrlPr>
                      <w:rPr>
                        <w:rStyle w:val="Emphasis"/>
                        <w:rFonts w:ascii="Cambria Math" w:hAnsi="Cambria Math"/>
                        <w:i w:val="0"/>
                        <w:iCs w:val="0"/>
                        <w:sz w:val="20"/>
                        <w:szCs w:val="20"/>
                      </w:rPr>
                    </m:ctrlPr>
                  </m:dPr>
                  <m:e>
                    <m:r>
                      <m:rPr>
                        <m:sty m:val="p"/>
                      </m:rPr>
                      <w:rPr>
                        <w:rStyle w:val="Emphasis"/>
                        <w:rFonts w:ascii="Cambria Math" w:hAnsi="Cambria Math"/>
                        <w:sz w:val="20"/>
                        <w:szCs w:val="20"/>
                      </w:rPr>
                      <m:t>γ</m:t>
                    </m:r>
                  </m:e>
                </m:d>
              </m:e>
            </m:func>
          </m:num>
          <m:den>
            <m:d>
              <m:dPr>
                <m:begChr m:val="|"/>
                <m:endChr m:val="|"/>
                <m:ctrlPr>
                  <w:rPr>
                    <w:rStyle w:val="Emphasis"/>
                    <w:rFonts w:ascii="Cambria Math" w:hAnsi="Cambria Math"/>
                    <w:i w:val="0"/>
                    <w:iCs w:val="0"/>
                    <w:sz w:val="20"/>
                    <w:szCs w:val="20"/>
                  </w:rPr>
                </m:ctrlPr>
              </m:dPr>
              <m:e>
                <m:r>
                  <m:rPr>
                    <m:sty m:val="p"/>
                  </m:rPr>
                  <w:rPr>
                    <w:rStyle w:val="Emphasis"/>
                    <w:rFonts w:ascii="Cambria Math" w:hAnsi="Cambria Math"/>
                    <w:sz w:val="20"/>
                    <w:szCs w:val="20"/>
                  </w:rPr>
                  <m:t>C</m:t>
                </m:r>
              </m:e>
            </m:d>
          </m:den>
        </m:f>
      </m:oMath>
      <w:r>
        <w:rPr>
          <w:rStyle w:val="Emphasis"/>
          <w:i w:val="0"/>
          <w:iCs w:val="0"/>
          <w:sz w:val="20"/>
          <w:szCs w:val="20"/>
        </w:rPr>
        <w:t xml:space="preserve">.  Ask the students if this new set of ratios will help us with our original problem.  Give them some time to use the new information to solve the original problem – give guidance to those who need it.  </w:t>
      </w:r>
      <w:r w:rsidR="00292550">
        <w:rPr>
          <w:rStyle w:val="Emphasis"/>
          <w:i w:val="0"/>
          <w:iCs w:val="0"/>
          <w:sz w:val="20"/>
          <w:szCs w:val="20"/>
        </w:rPr>
        <w:t>After sufficient time, bring the class back together and walk them through solving the original problem.  Tell the students that this new set of ratios is called the Law of Sines.</w:t>
      </w:r>
    </w:p>
    <w:p w:rsidR="00292550" w:rsidRDefault="00292550" w:rsidP="008D4F09">
      <w:pPr>
        <w:rPr>
          <w:rStyle w:val="Emphasis"/>
          <w:i w:val="0"/>
          <w:iCs w:val="0"/>
          <w:sz w:val="20"/>
          <w:szCs w:val="20"/>
        </w:rPr>
      </w:pPr>
    </w:p>
    <w:p w:rsidR="00292550" w:rsidRDefault="00292550" w:rsidP="008D4F09">
      <w:pPr>
        <w:rPr>
          <w:rStyle w:val="Emphasis"/>
          <w:b/>
          <w:i w:val="0"/>
          <w:iCs w:val="0"/>
          <w:sz w:val="20"/>
          <w:szCs w:val="20"/>
        </w:rPr>
      </w:pPr>
      <w:r>
        <w:rPr>
          <w:rStyle w:val="Emphasis"/>
          <w:b/>
          <w:i w:val="0"/>
          <w:iCs w:val="0"/>
          <w:sz w:val="20"/>
          <w:szCs w:val="20"/>
        </w:rPr>
        <w:t>Practice Using the Law of Sines</w:t>
      </w:r>
    </w:p>
    <w:p w:rsidR="00292550" w:rsidRDefault="00292550" w:rsidP="008D4F09">
      <w:pPr>
        <w:rPr>
          <w:rStyle w:val="Emphasis"/>
          <w:i w:val="0"/>
          <w:iCs w:val="0"/>
          <w:sz w:val="20"/>
          <w:szCs w:val="20"/>
        </w:rPr>
      </w:pPr>
      <w:r>
        <w:rPr>
          <w:rStyle w:val="Emphasis"/>
          <w:i w:val="0"/>
          <w:iCs w:val="0"/>
          <w:sz w:val="20"/>
          <w:szCs w:val="20"/>
        </w:rPr>
        <w:t xml:space="preserve">Give the students similar problems </w:t>
      </w:r>
      <w:r w:rsidR="00523C00">
        <w:rPr>
          <w:rStyle w:val="Emphasis"/>
          <w:i w:val="0"/>
          <w:iCs w:val="0"/>
          <w:sz w:val="20"/>
          <w:szCs w:val="20"/>
        </w:rPr>
        <w:t>to practice</w:t>
      </w:r>
      <w:r w:rsidR="00250E3B">
        <w:rPr>
          <w:rStyle w:val="Emphasis"/>
          <w:i w:val="0"/>
          <w:iCs w:val="0"/>
          <w:sz w:val="20"/>
          <w:szCs w:val="20"/>
        </w:rPr>
        <w:t xml:space="preserve"> (see attached)</w:t>
      </w:r>
      <w:r w:rsidR="00523C00">
        <w:rPr>
          <w:rStyle w:val="Emphasis"/>
          <w:i w:val="0"/>
          <w:iCs w:val="0"/>
          <w:sz w:val="20"/>
          <w:szCs w:val="20"/>
        </w:rPr>
        <w:t>.  Depending on the needs of the class, you might want to walk through a problem or two more before letting the students do it on their own.  Once most students are confident in their ability to solve a problem, pass out the Law of Sines speed dating cards.  Play Law of Sines speed dating for the remainder of the class.</w:t>
      </w:r>
    </w:p>
    <w:p w:rsidR="00C85CF2" w:rsidRDefault="00C85CF2" w:rsidP="008D4F09">
      <w:pPr>
        <w:rPr>
          <w:rStyle w:val="Emphasis"/>
          <w:i w:val="0"/>
          <w:iCs w:val="0"/>
          <w:sz w:val="20"/>
          <w:szCs w:val="20"/>
        </w:rPr>
      </w:pPr>
    </w:p>
    <w:p w:rsidR="00C85CF2" w:rsidRPr="00292550" w:rsidRDefault="00C85CF2" w:rsidP="008D4F09">
      <w:pPr>
        <w:rPr>
          <w:rStyle w:val="Emphasis"/>
          <w:i w:val="0"/>
          <w:iCs w:val="0"/>
          <w:sz w:val="20"/>
          <w:szCs w:val="20"/>
        </w:rPr>
      </w:pPr>
      <w:r>
        <w:rPr>
          <w:rStyle w:val="Emphasis"/>
          <w:i w:val="0"/>
          <w:iCs w:val="0"/>
          <w:sz w:val="20"/>
          <w:szCs w:val="20"/>
        </w:rPr>
        <w:t xml:space="preserve">Just before the end of class, assign the </w:t>
      </w:r>
      <w:proofErr w:type="spellStart"/>
      <w:r>
        <w:rPr>
          <w:rStyle w:val="Emphasis"/>
          <w:i w:val="0"/>
          <w:iCs w:val="0"/>
          <w:sz w:val="20"/>
          <w:szCs w:val="20"/>
        </w:rPr>
        <w:t>MathXL</w:t>
      </w:r>
      <w:proofErr w:type="spellEnd"/>
      <w:r>
        <w:rPr>
          <w:rStyle w:val="Emphasis"/>
          <w:i w:val="0"/>
          <w:iCs w:val="0"/>
          <w:sz w:val="20"/>
          <w:szCs w:val="20"/>
        </w:rPr>
        <w:t xml:space="preserve"> homework.  Collect the speed dating cards and have the students clean up, including putting class calculators away.</w:t>
      </w:r>
    </w:p>
    <w:p w:rsidR="008D4F09" w:rsidRDefault="008D4F09" w:rsidP="008D4F09">
      <w:pPr>
        <w:rPr>
          <w:b/>
          <w:sz w:val="20"/>
          <w:szCs w:val="20"/>
        </w:rPr>
      </w:pPr>
    </w:p>
    <w:p w:rsidR="00632E59" w:rsidRDefault="008D4F09" w:rsidP="008D4F09">
      <w:pPr>
        <w:numPr>
          <w:ilvl w:val="0"/>
          <w:numId w:val="1"/>
        </w:numPr>
        <w:rPr>
          <w:b/>
          <w:sz w:val="20"/>
          <w:szCs w:val="20"/>
        </w:rPr>
      </w:pPr>
      <w:r>
        <w:rPr>
          <w:b/>
          <w:sz w:val="20"/>
          <w:szCs w:val="20"/>
        </w:rPr>
        <w:t>Accommodation(s) for Diverse Learner(s)</w:t>
      </w:r>
    </w:p>
    <w:p w:rsidR="008D4F09" w:rsidRPr="00523C00" w:rsidRDefault="00523C00" w:rsidP="00523C00">
      <w:pPr>
        <w:pStyle w:val="ListParagraph"/>
        <w:numPr>
          <w:ilvl w:val="0"/>
          <w:numId w:val="6"/>
        </w:numPr>
        <w:rPr>
          <w:b/>
          <w:sz w:val="20"/>
          <w:szCs w:val="20"/>
        </w:rPr>
      </w:pPr>
      <w:r w:rsidRPr="00523C00">
        <w:rPr>
          <w:sz w:val="20"/>
          <w:szCs w:val="20"/>
        </w:rPr>
        <w:lastRenderedPageBreak/>
        <w:t>Speed dating cards are designed such that students will receive a problem suited to their needs</w:t>
      </w:r>
      <w:r w:rsidR="00C85CF2">
        <w:rPr>
          <w:sz w:val="20"/>
          <w:szCs w:val="20"/>
        </w:rPr>
        <w:t xml:space="preserve"> (easy, average, or difficult).</w:t>
      </w:r>
      <w:r w:rsidR="007E30E7" w:rsidRPr="00523C00">
        <w:rPr>
          <w:b/>
          <w:sz w:val="20"/>
          <w:szCs w:val="20"/>
        </w:rPr>
        <w:br/>
      </w:r>
    </w:p>
    <w:p w:rsidR="00CF1451" w:rsidRPr="00523C00" w:rsidRDefault="008D4F09" w:rsidP="00523C00">
      <w:pPr>
        <w:numPr>
          <w:ilvl w:val="0"/>
          <w:numId w:val="1"/>
        </w:numPr>
        <w:rPr>
          <w:b/>
          <w:sz w:val="20"/>
          <w:szCs w:val="20"/>
        </w:rPr>
      </w:pPr>
      <w:r>
        <w:rPr>
          <w:b/>
          <w:sz w:val="20"/>
          <w:szCs w:val="20"/>
        </w:rPr>
        <w:t>Evaluation/Assessment of Student Progress</w:t>
      </w:r>
    </w:p>
    <w:p w:rsidR="00CF1451" w:rsidRDefault="00CF1451" w:rsidP="00CF1451">
      <w:pPr>
        <w:numPr>
          <w:ilvl w:val="1"/>
          <w:numId w:val="1"/>
        </w:numPr>
        <w:rPr>
          <w:b/>
          <w:sz w:val="20"/>
          <w:szCs w:val="20"/>
        </w:rPr>
      </w:pPr>
      <w:r>
        <w:rPr>
          <w:b/>
          <w:sz w:val="20"/>
          <w:szCs w:val="20"/>
        </w:rPr>
        <w:t>Pre-Assessment</w:t>
      </w:r>
    </w:p>
    <w:p w:rsidR="00CF1451" w:rsidRPr="00CF1451" w:rsidRDefault="00C85CF2" w:rsidP="00CF1451">
      <w:pPr>
        <w:ind w:left="720"/>
        <w:rPr>
          <w:sz w:val="20"/>
          <w:szCs w:val="20"/>
        </w:rPr>
      </w:pPr>
      <w:r>
        <w:rPr>
          <w:sz w:val="20"/>
          <w:szCs w:val="20"/>
        </w:rPr>
        <w:t>The starter at the beginning of class will allow me to see how many of the students begin to come up with a solution close to the Law of Sines.  This will give me the information I need to gauge how slow or fast I will take the derivation of the Law of Sines.  A few practice problems after deriving the Law of Sines will allow me to decide which students need which speed dating cards (easy, average, or difficult).</w:t>
      </w:r>
    </w:p>
    <w:p w:rsidR="00CF1451" w:rsidRDefault="00CF1451" w:rsidP="00CF1451">
      <w:pPr>
        <w:ind w:left="720"/>
        <w:rPr>
          <w:b/>
          <w:sz w:val="20"/>
          <w:szCs w:val="20"/>
        </w:rPr>
      </w:pPr>
    </w:p>
    <w:p w:rsidR="00CF1451" w:rsidRDefault="00CF1451" w:rsidP="00CF1451">
      <w:pPr>
        <w:numPr>
          <w:ilvl w:val="1"/>
          <w:numId w:val="1"/>
        </w:numPr>
        <w:rPr>
          <w:b/>
          <w:sz w:val="20"/>
          <w:szCs w:val="20"/>
        </w:rPr>
      </w:pPr>
      <w:r>
        <w:rPr>
          <w:b/>
          <w:sz w:val="20"/>
          <w:szCs w:val="20"/>
        </w:rPr>
        <w:t>Formative Assessment</w:t>
      </w:r>
    </w:p>
    <w:p w:rsidR="00CF1451" w:rsidRPr="003F239C" w:rsidRDefault="00C85CF2" w:rsidP="00CF1451">
      <w:pPr>
        <w:pStyle w:val="ListParagraph"/>
        <w:rPr>
          <w:sz w:val="20"/>
          <w:szCs w:val="20"/>
        </w:rPr>
      </w:pPr>
      <w:r>
        <w:rPr>
          <w:sz w:val="20"/>
          <w:szCs w:val="20"/>
        </w:rPr>
        <w:t xml:space="preserve">Through the speed dating game, students will </w:t>
      </w:r>
      <w:r>
        <w:rPr>
          <w:sz w:val="20"/>
          <w:szCs w:val="20"/>
          <w:u w:val="single"/>
        </w:rPr>
        <w:t>understand</w:t>
      </w:r>
      <w:r>
        <w:rPr>
          <w:sz w:val="20"/>
          <w:szCs w:val="20"/>
        </w:rPr>
        <w:t xml:space="preserve"> and </w:t>
      </w:r>
      <w:r>
        <w:rPr>
          <w:sz w:val="20"/>
          <w:szCs w:val="20"/>
          <w:u w:val="single"/>
        </w:rPr>
        <w:t>apply</w:t>
      </w:r>
      <w:r>
        <w:rPr>
          <w:sz w:val="20"/>
          <w:szCs w:val="20"/>
        </w:rPr>
        <w:t xml:space="preserve"> the Law of Sines to find unknown measurements in right and non-right triangles.</w:t>
      </w:r>
    </w:p>
    <w:p w:rsidR="00CF1451" w:rsidRDefault="00CF1451" w:rsidP="00CF1451">
      <w:pPr>
        <w:ind w:left="1080"/>
        <w:rPr>
          <w:b/>
          <w:sz w:val="20"/>
          <w:szCs w:val="20"/>
        </w:rPr>
      </w:pPr>
    </w:p>
    <w:p w:rsidR="00CF1451" w:rsidRDefault="00CF1451" w:rsidP="00CF1451">
      <w:pPr>
        <w:numPr>
          <w:ilvl w:val="1"/>
          <w:numId w:val="1"/>
        </w:numPr>
        <w:rPr>
          <w:b/>
          <w:sz w:val="20"/>
          <w:szCs w:val="20"/>
        </w:rPr>
      </w:pPr>
      <w:r>
        <w:rPr>
          <w:b/>
          <w:sz w:val="20"/>
          <w:szCs w:val="20"/>
        </w:rPr>
        <w:t>Summative Assessment</w:t>
      </w:r>
    </w:p>
    <w:p w:rsidR="00CF1451" w:rsidRPr="003F239C" w:rsidRDefault="00C85CF2" w:rsidP="00CF1451">
      <w:pPr>
        <w:ind w:left="720"/>
        <w:rPr>
          <w:sz w:val="20"/>
          <w:szCs w:val="20"/>
        </w:rPr>
      </w:pPr>
      <w:r>
        <w:rPr>
          <w:sz w:val="20"/>
          <w:szCs w:val="20"/>
        </w:rPr>
        <w:t xml:space="preserve">At the end of the unit there will be a written test in which students will need to </w:t>
      </w:r>
      <w:r>
        <w:rPr>
          <w:sz w:val="20"/>
          <w:szCs w:val="20"/>
          <w:u w:val="single"/>
        </w:rPr>
        <w:t>understand</w:t>
      </w:r>
      <w:r>
        <w:rPr>
          <w:sz w:val="20"/>
          <w:szCs w:val="20"/>
        </w:rPr>
        <w:t xml:space="preserve"> and </w:t>
      </w:r>
      <w:r>
        <w:rPr>
          <w:sz w:val="20"/>
          <w:szCs w:val="20"/>
          <w:u w:val="single"/>
        </w:rPr>
        <w:t>apply</w:t>
      </w:r>
      <w:r>
        <w:rPr>
          <w:sz w:val="20"/>
          <w:szCs w:val="20"/>
        </w:rPr>
        <w:t xml:space="preserve"> the Law of Sines to find unknown measurements in right and non-right triangles.</w:t>
      </w:r>
    </w:p>
    <w:sectPr w:rsidR="00CF1451" w:rsidRPr="003F239C" w:rsidSect="00D726A9">
      <w:type w:val="continuous"/>
      <w:pgSz w:w="12240" w:h="15840"/>
      <w:pgMar w:top="1260" w:right="1440" w:bottom="1260" w:left="1440" w:header="720" w:footer="720" w:gutter="0"/>
      <w:pgNumType w:start="3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C2" w:rsidRDefault="006321C2">
      <w:r>
        <w:separator/>
      </w:r>
    </w:p>
  </w:endnote>
  <w:endnote w:type="continuationSeparator" w:id="0">
    <w:p w:rsidR="006321C2" w:rsidRDefault="0063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Segoe Media Center Semibold">
    <w:altName w:val="Lucida Sans Unicode"/>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4E" w:rsidRDefault="00A9694E" w:rsidP="008D4F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694E" w:rsidRDefault="00A9694E" w:rsidP="008D4F0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4E" w:rsidRDefault="00A9694E" w:rsidP="008D4F0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C2" w:rsidRDefault="006321C2">
      <w:r>
        <w:separator/>
      </w:r>
    </w:p>
  </w:footnote>
  <w:footnote w:type="continuationSeparator" w:id="0">
    <w:p w:rsidR="006321C2" w:rsidRDefault="006321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07D48"/>
    <w:multiLevelType w:val="hybridMultilevel"/>
    <w:tmpl w:val="94D4184C"/>
    <w:lvl w:ilvl="0" w:tplc="8954E9CA">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F230CC4"/>
    <w:multiLevelType w:val="hybridMultilevel"/>
    <w:tmpl w:val="E2FEC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50D1213"/>
    <w:multiLevelType w:val="hybridMultilevel"/>
    <w:tmpl w:val="CB7A9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517615"/>
    <w:multiLevelType w:val="hybridMultilevel"/>
    <w:tmpl w:val="A74CA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06F5FE7"/>
    <w:multiLevelType w:val="hybridMultilevel"/>
    <w:tmpl w:val="B606A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B8502A1"/>
    <w:multiLevelType w:val="hybridMultilevel"/>
    <w:tmpl w:val="0C2A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B7"/>
    <w:rsid w:val="000109CE"/>
    <w:rsid w:val="000145F4"/>
    <w:rsid w:val="000C4DF3"/>
    <w:rsid w:val="000D604C"/>
    <w:rsid w:val="00185901"/>
    <w:rsid w:val="002210AA"/>
    <w:rsid w:val="00231776"/>
    <w:rsid w:val="00233F82"/>
    <w:rsid w:val="00250E3B"/>
    <w:rsid w:val="00270AEB"/>
    <w:rsid w:val="00292550"/>
    <w:rsid w:val="002C4140"/>
    <w:rsid w:val="002D0986"/>
    <w:rsid w:val="0036418D"/>
    <w:rsid w:val="003A769A"/>
    <w:rsid w:val="003C1397"/>
    <w:rsid w:val="003E6D02"/>
    <w:rsid w:val="003F239C"/>
    <w:rsid w:val="003F5E98"/>
    <w:rsid w:val="00422A1D"/>
    <w:rsid w:val="004C6D5F"/>
    <w:rsid w:val="004D09E9"/>
    <w:rsid w:val="00523C00"/>
    <w:rsid w:val="00572A45"/>
    <w:rsid w:val="005B1668"/>
    <w:rsid w:val="005C2E39"/>
    <w:rsid w:val="00614987"/>
    <w:rsid w:val="00615CCA"/>
    <w:rsid w:val="006321C2"/>
    <w:rsid w:val="00632E59"/>
    <w:rsid w:val="006976ED"/>
    <w:rsid w:val="006D0E7B"/>
    <w:rsid w:val="006F66FA"/>
    <w:rsid w:val="00725EE4"/>
    <w:rsid w:val="0074357F"/>
    <w:rsid w:val="007E30E7"/>
    <w:rsid w:val="00805332"/>
    <w:rsid w:val="008533AC"/>
    <w:rsid w:val="00862433"/>
    <w:rsid w:val="008D4F09"/>
    <w:rsid w:val="009747B1"/>
    <w:rsid w:val="00986433"/>
    <w:rsid w:val="00992F32"/>
    <w:rsid w:val="00A04FD5"/>
    <w:rsid w:val="00A06D7E"/>
    <w:rsid w:val="00A509BC"/>
    <w:rsid w:val="00A81FAA"/>
    <w:rsid w:val="00A9694E"/>
    <w:rsid w:val="00B0550E"/>
    <w:rsid w:val="00B41A73"/>
    <w:rsid w:val="00BC05D7"/>
    <w:rsid w:val="00C07A86"/>
    <w:rsid w:val="00C73F70"/>
    <w:rsid w:val="00C85CF2"/>
    <w:rsid w:val="00C879E1"/>
    <w:rsid w:val="00C9450F"/>
    <w:rsid w:val="00CF1451"/>
    <w:rsid w:val="00D22593"/>
    <w:rsid w:val="00D254EB"/>
    <w:rsid w:val="00D51311"/>
    <w:rsid w:val="00D60D8D"/>
    <w:rsid w:val="00D726A9"/>
    <w:rsid w:val="00DD4D56"/>
    <w:rsid w:val="00E24496"/>
    <w:rsid w:val="00E27C8F"/>
    <w:rsid w:val="00E31CC8"/>
    <w:rsid w:val="00E952E2"/>
    <w:rsid w:val="00E97F66"/>
    <w:rsid w:val="00EB3552"/>
    <w:rsid w:val="00EE2B02"/>
    <w:rsid w:val="00EF10DC"/>
    <w:rsid w:val="00F02721"/>
    <w:rsid w:val="00F671D3"/>
    <w:rsid w:val="00F74E36"/>
    <w:rsid w:val="00F87339"/>
    <w:rsid w:val="00F908B7"/>
    <w:rsid w:val="00FB4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1C28"/>
    <w:rPr>
      <w:rFonts w:ascii="Tahoma" w:hAnsi="Tahoma" w:cs="Tahoma"/>
      <w:sz w:val="16"/>
      <w:szCs w:val="16"/>
    </w:rPr>
  </w:style>
  <w:style w:type="paragraph" w:styleId="Footer">
    <w:name w:val="footer"/>
    <w:basedOn w:val="Normal"/>
    <w:rsid w:val="006A3C38"/>
    <w:pPr>
      <w:tabs>
        <w:tab w:val="center" w:pos="4320"/>
        <w:tab w:val="right" w:pos="8640"/>
      </w:tabs>
    </w:pPr>
  </w:style>
  <w:style w:type="character" w:styleId="PageNumber">
    <w:name w:val="page number"/>
    <w:basedOn w:val="DefaultParagraphFont"/>
    <w:rsid w:val="006A3C38"/>
  </w:style>
  <w:style w:type="paragraph" w:styleId="Header">
    <w:name w:val="header"/>
    <w:basedOn w:val="Normal"/>
    <w:rsid w:val="001523E6"/>
    <w:pPr>
      <w:tabs>
        <w:tab w:val="center" w:pos="4320"/>
        <w:tab w:val="right" w:pos="8640"/>
      </w:tabs>
    </w:pPr>
  </w:style>
  <w:style w:type="paragraph" w:styleId="ListParagraph">
    <w:name w:val="List Paragraph"/>
    <w:basedOn w:val="Normal"/>
    <w:uiPriority w:val="34"/>
    <w:qFormat/>
    <w:rsid w:val="00CF1451"/>
    <w:pPr>
      <w:ind w:left="720"/>
    </w:pPr>
  </w:style>
  <w:style w:type="character" w:styleId="PlaceholderText">
    <w:name w:val="Placeholder Text"/>
    <w:basedOn w:val="DefaultParagraphFont"/>
    <w:uiPriority w:val="99"/>
    <w:semiHidden/>
    <w:rsid w:val="008533AC"/>
    <w:rPr>
      <w:color w:val="808080"/>
    </w:rPr>
  </w:style>
  <w:style w:type="character" w:styleId="Emphasis">
    <w:name w:val="Emphasis"/>
    <w:basedOn w:val="DefaultParagraphFont"/>
    <w:qFormat/>
    <w:rsid w:val="00A509B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1C28"/>
    <w:rPr>
      <w:rFonts w:ascii="Tahoma" w:hAnsi="Tahoma" w:cs="Tahoma"/>
      <w:sz w:val="16"/>
      <w:szCs w:val="16"/>
    </w:rPr>
  </w:style>
  <w:style w:type="paragraph" w:styleId="Footer">
    <w:name w:val="footer"/>
    <w:basedOn w:val="Normal"/>
    <w:rsid w:val="006A3C38"/>
    <w:pPr>
      <w:tabs>
        <w:tab w:val="center" w:pos="4320"/>
        <w:tab w:val="right" w:pos="8640"/>
      </w:tabs>
    </w:pPr>
  </w:style>
  <w:style w:type="character" w:styleId="PageNumber">
    <w:name w:val="page number"/>
    <w:basedOn w:val="DefaultParagraphFont"/>
    <w:rsid w:val="006A3C38"/>
  </w:style>
  <w:style w:type="paragraph" w:styleId="Header">
    <w:name w:val="header"/>
    <w:basedOn w:val="Normal"/>
    <w:rsid w:val="001523E6"/>
    <w:pPr>
      <w:tabs>
        <w:tab w:val="center" w:pos="4320"/>
        <w:tab w:val="right" w:pos="8640"/>
      </w:tabs>
    </w:pPr>
  </w:style>
  <w:style w:type="paragraph" w:styleId="ListParagraph">
    <w:name w:val="List Paragraph"/>
    <w:basedOn w:val="Normal"/>
    <w:uiPriority w:val="34"/>
    <w:qFormat/>
    <w:rsid w:val="00CF1451"/>
    <w:pPr>
      <w:ind w:left="720"/>
    </w:pPr>
  </w:style>
  <w:style w:type="character" w:styleId="PlaceholderText">
    <w:name w:val="Placeholder Text"/>
    <w:basedOn w:val="DefaultParagraphFont"/>
    <w:uiPriority w:val="99"/>
    <w:semiHidden/>
    <w:rsid w:val="008533AC"/>
    <w:rPr>
      <w:color w:val="808080"/>
    </w:rPr>
  </w:style>
  <w:style w:type="character" w:styleId="Emphasis">
    <w:name w:val="Emphasis"/>
    <w:basedOn w:val="DefaultParagraphFont"/>
    <w:qFormat/>
    <w:rsid w:val="00A509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12269">
      <w:bodyDiv w:val="1"/>
      <w:marLeft w:val="0"/>
      <w:marRight w:val="0"/>
      <w:marTop w:val="0"/>
      <w:marBottom w:val="0"/>
      <w:divBdr>
        <w:top w:val="none" w:sz="0" w:space="0" w:color="auto"/>
        <w:left w:val="none" w:sz="0" w:space="0" w:color="auto"/>
        <w:bottom w:val="none" w:sz="0" w:space="0" w:color="auto"/>
        <w:right w:val="none" w:sz="0" w:space="0" w:color="auto"/>
      </w:divBdr>
      <w:divsChild>
        <w:div w:id="715935604">
          <w:marLeft w:val="0"/>
          <w:marRight w:val="0"/>
          <w:marTop w:val="0"/>
          <w:marBottom w:val="0"/>
          <w:divBdr>
            <w:top w:val="none" w:sz="0" w:space="0" w:color="auto"/>
            <w:left w:val="none" w:sz="0" w:space="0" w:color="auto"/>
            <w:bottom w:val="none" w:sz="0" w:space="0" w:color="auto"/>
            <w:right w:val="none" w:sz="0" w:space="0" w:color="auto"/>
          </w:divBdr>
          <w:divsChild>
            <w:div w:id="752552585">
              <w:marLeft w:val="0"/>
              <w:marRight w:val="0"/>
              <w:marTop w:val="0"/>
              <w:marBottom w:val="0"/>
              <w:divBdr>
                <w:top w:val="none" w:sz="0" w:space="0" w:color="auto"/>
                <w:left w:val="none" w:sz="0" w:space="0" w:color="auto"/>
                <w:bottom w:val="none" w:sz="0" w:space="0" w:color="auto"/>
                <w:right w:val="none" w:sz="0" w:space="0" w:color="auto"/>
              </w:divBdr>
              <w:divsChild>
                <w:div w:id="1575889795">
                  <w:marLeft w:val="0"/>
                  <w:marRight w:val="0"/>
                  <w:marTop w:val="0"/>
                  <w:marBottom w:val="0"/>
                  <w:divBdr>
                    <w:top w:val="none" w:sz="0" w:space="0" w:color="auto"/>
                    <w:left w:val="none" w:sz="0" w:space="0" w:color="auto"/>
                    <w:bottom w:val="none" w:sz="0" w:space="0" w:color="auto"/>
                    <w:right w:val="none" w:sz="0" w:space="0" w:color="auto"/>
                  </w:divBdr>
                </w:div>
                <w:div w:id="1169829752">
                  <w:marLeft w:val="1927"/>
                  <w:marRight w:val="0"/>
                  <w:marTop w:val="131"/>
                  <w:marBottom w:val="0"/>
                  <w:divBdr>
                    <w:top w:val="none" w:sz="0" w:space="0" w:color="auto"/>
                    <w:left w:val="none" w:sz="0" w:space="0" w:color="auto"/>
                    <w:bottom w:val="none" w:sz="0" w:space="0" w:color="auto"/>
                    <w:right w:val="none" w:sz="0" w:space="0" w:color="auto"/>
                  </w:divBdr>
                </w:div>
              </w:divsChild>
            </w:div>
          </w:divsChild>
        </w:div>
      </w:divsChild>
    </w:div>
    <w:div w:id="1541934899">
      <w:bodyDiv w:val="1"/>
      <w:marLeft w:val="0"/>
      <w:marRight w:val="0"/>
      <w:marTop w:val="0"/>
      <w:marBottom w:val="0"/>
      <w:divBdr>
        <w:top w:val="none" w:sz="0" w:space="0" w:color="auto"/>
        <w:left w:val="none" w:sz="0" w:space="0" w:color="auto"/>
        <w:bottom w:val="none" w:sz="0" w:space="0" w:color="auto"/>
        <w:right w:val="none" w:sz="0" w:space="0" w:color="auto"/>
      </w:divBdr>
    </w:div>
    <w:div w:id="1734042611">
      <w:bodyDiv w:val="1"/>
      <w:marLeft w:val="0"/>
      <w:marRight w:val="0"/>
      <w:marTop w:val="0"/>
      <w:marBottom w:val="0"/>
      <w:divBdr>
        <w:top w:val="none" w:sz="0" w:space="0" w:color="auto"/>
        <w:left w:val="none" w:sz="0" w:space="0" w:color="auto"/>
        <w:bottom w:val="none" w:sz="0" w:space="0" w:color="auto"/>
        <w:right w:val="none" w:sz="0" w:space="0" w:color="auto"/>
      </w:divBdr>
      <w:divsChild>
        <w:div w:id="1191527815">
          <w:marLeft w:val="0"/>
          <w:marRight w:val="0"/>
          <w:marTop w:val="0"/>
          <w:marBottom w:val="0"/>
          <w:divBdr>
            <w:top w:val="none" w:sz="0" w:space="0" w:color="auto"/>
            <w:left w:val="none" w:sz="0" w:space="0" w:color="auto"/>
            <w:bottom w:val="none" w:sz="0" w:space="0" w:color="auto"/>
            <w:right w:val="none" w:sz="0" w:space="0" w:color="auto"/>
          </w:divBdr>
          <w:divsChild>
            <w:div w:id="2028939706">
              <w:marLeft w:val="0"/>
              <w:marRight w:val="0"/>
              <w:marTop w:val="0"/>
              <w:marBottom w:val="0"/>
              <w:divBdr>
                <w:top w:val="none" w:sz="0" w:space="0" w:color="auto"/>
                <w:left w:val="none" w:sz="0" w:space="0" w:color="auto"/>
                <w:bottom w:val="none" w:sz="0" w:space="0" w:color="auto"/>
                <w:right w:val="none" w:sz="0" w:space="0" w:color="auto"/>
              </w:divBdr>
              <w:divsChild>
                <w:div w:id="903301118">
                  <w:marLeft w:val="0"/>
                  <w:marRight w:val="0"/>
                  <w:marTop w:val="0"/>
                  <w:marBottom w:val="0"/>
                  <w:divBdr>
                    <w:top w:val="none" w:sz="0" w:space="0" w:color="auto"/>
                    <w:left w:val="none" w:sz="0" w:space="0" w:color="auto"/>
                    <w:bottom w:val="none" w:sz="0" w:space="0" w:color="auto"/>
                    <w:right w:val="none" w:sz="0" w:space="0" w:color="auto"/>
                  </w:divBdr>
                </w:div>
                <w:div w:id="170722674">
                  <w:marLeft w:val="2398"/>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 w:id="1933467122">
      <w:bodyDiv w:val="1"/>
      <w:marLeft w:val="0"/>
      <w:marRight w:val="0"/>
      <w:marTop w:val="0"/>
      <w:marBottom w:val="0"/>
      <w:divBdr>
        <w:top w:val="none" w:sz="0" w:space="0" w:color="auto"/>
        <w:left w:val="none" w:sz="0" w:space="0" w:color="auto"/>
        <w:bottom w:val="none" w:sz="0" w:space="0" w:color="auto"/>
        <w:right w:val="none" w:sz="0" w:space="0" w:color="auto"/>
      </w:divBdr>
    </w:div>
    <w:div w:id="2023430120">
      <w:bodyDiv w:val="1"/>
      <w:marLeft w:val="0"/>
      <w:marRight w:val="0"/>
      <w:marTop w:val="0"/>
      <w:marBottom w:val="0"/>
      <w:divBdr>
        <w:top w:val="none" w:sz="0" w:space="0" w:color="auto"/>
        <w:left w:val="none" w:sz="0" w:space="0" w:color="auto"/>
        <w:bottom w:val="none" w:sz="0" w:space="0" w:color="auto"/>
        <w:right w:val="none" w:sz="0" w:space="0" w:color="auto"/>
      </w:divBdr>
      <w:divsChild>
        <w:div w:id="888034239">
          <w:marLeft w:val="0"/>
          <w:marRight w:val="0"/>
          <w:marTop w:val="0"/>
          <w:marBottom w:val="0"/>
          <w:divBdr>
            <w:top w:val="none" w:sz="0" w:space="0" w:color="auto"/>
            <w:left w:val="none" w:sz="0" w:space="0" w:color="auto"/>
            <w:bottom w:val="none" w:sz="0" w:space="0" w:color="auto"/>
            <w:right w:val="none" w:sz="0" w:space="0" w:color="auto"/>
          </w:divBdr>
          <w:divsChild>
            <w:div w:id="474571928">
              <w:marLeft w:val="0"/>
              <w:marRight w:val="0"/>
              <w:marTop w:val="0"/>
              <w:marBottom w:val="0"/>
              <w:divBdr>
                <w:top w:val="none" w:sz="0" w:space="0" w:color="auto"/>
                <w:left w:val="none" w:sz="0" w:space="0" w:color="auto"/>
                <w:bottom w:val="none" w:sz="0" w:space="0" w:color="auto"/>
                <w:right w:val="none" w:sz="0" w:space="0" w:color="auto"/>
              </w:divBdr>
              <w:divsChild>
                <w:div w:id="528958385">
                  <w:marLeft w:val="0"/>
                  <w:marRight w:val="0"/>
                  <w:marTop w:val="0"/>
                  <w:marBottom w:val="0"/>
                  <w:divBdr>
                    <w:top w:val="none" w:sz="0" w:space="0" w:color="auto"/>
                    <w:left w:val="none" w:sz="0" w:space="0" w:color="auto"/>
                    <w:bottom w:val="none" w:sz="0" w:space="0" w:color="auto"/>
                    <w:right w:val="none" w:sz="0" w:space="0" w:color="auto"/>
                  </w:divBdr>
                </w:div>
                <w:div w:id="31227053">
                  <w:marLeft w:val="2398"/>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UVSC</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Pierce</dc:creator>
  <cp:keywords/>
  <cp:lastModifiedBy>Aaron Bertram</cp:lastModifiedBy>
  <cp:revision>2</cp:revision>
  <cp:lastPrinted>2008-05-15T21:31:00Z</cp:lastPrinted>
  <dcterms:created xsi:type="dcterms:W3CDTF">2017-08-02T21:22:00Z</dcterms:created>
  <dcterms:modified xsi:type="dcterms:W3CDTF">2017-08-02T21:22:00Z</dcterms:modified>
</cp:coreProperties>
</file>